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513" w:rsidRDefault="00331151" w:rsidP="00835AFC">
      <w:pPr>
        <w:jc w:val="right"/>
        <w:outlineLvl w:val="0"/>
        <w:rPr>
          <w:b/>
          <w:sz w:val="28"/>
          <w:szCs w:val="28"/>
        </w:rPr>
      </w:pPr>
      <w:bookmarkStart w:id="0" w:name="_GoBack"/>
      <w:bookmarkEnd w:id="0"/>
      <w:r w:rsidRPr="00587570">
        <w:rPr>
          <w:b/>
          <w:sz w:val="28"/>
          <w:szCs w:val="28"/>
        </w:rPr>
        <w:t>Проект</w:t>
      </w:r>
    </w:p>
    <w:p w:rsidR="003059DC" w:rsidRPr="00587570" w:rsidRDefault="003059DC" w:rsidP="00835AFC">
      <w:pPr>
        <w:jc w:val="right"/>
        <w:outlineLvl w:val="0"/>
        <w:rPr>
          <w:b/>
          <w:sz w:val="28"/>
          <w:szCs w:val="28"/>
        </w:rPr>
      </w:pPr>
    </w:p>
    <w:p w:rsidR="00536513" w:rsidRPr="00587570" w:rsidRDefault="00536513" w:rsidP="00835AFC">
      <w:pPr>
        <w:jc w:val="center"/>
        <w:outlineLvl w:val="0"/>
        <w:rPr>
          <w:b/>
          <w:sz w:val="28"/>
          <w:szCs w:val="28"/>
        </w:rPr>
      </w:pPr>
      <w:r w:rsidRPr="00587570">
        <w:rPr>
          <w:b/>
          <w:sz w:val="28"/>
          <w:szCs w:val="28"/>
        </w:rPr>
        <w:t>КЛИНИЧЕСКИЙ ПРОТОКОЛ ДИАГНОСТИКИ И ЛЕЧЕНИЯ</w:t>
      </w:r>
    </w:p>
    <w:p w:rsidR="00536513" w:rsidRDefault="00536513" w:rsidP="00835AFC">
      <w:pPr>
        <w:jc w:val="center"/>
        <w:outlineLvl w:val="0"/>
        <w:rPr>
          <w:b/>
          <w:sz w:val="28"/>
          <w:szCs w:val="28"/>
        </w:rPr>
      </w:pPr>
      <w:r w:rsidRPr="00587570">
        <w:rPr>
          <w:b/>
          <w:sz w:val="28"/>
          <w:szCs w:val="28"/>
        </w:rPr>
        <w:t>КАРДИОГЕННЫЙ ШОК</w:t>
      </w:r>
    </w:p>
    <w:p w:rsidR="003059DC" w:rsidRPr="00587570" w:rsidRDefault="003059DC" w:rsidP="00835AFC">
      <w:pPr>
        <w:jc w:val="center"/>
        <w:outlineLvl w:val="0"/>
        <w:rPr>
          <w:b/>
          <w:sz w:val="28"/>
          <w:szCs w:val="28"/>
        </w:rPr>
      </w:pPr>
    </w:p>
    <w:p w:rsidR="00536513" w:rsidRPr="00587570" w:rsidRDefault="00536513" w:rsidP="00835AFC">
      <w:pPr>
        <w:numPr>
          <w:ilvl w:val="0"/>
          <w:numId w:val="1"/>
        </w:numPr>
        <w:tabs>
          <w:tab w:val="left" w:pos="284"/>
        </w:tabs>
        <w:ind w:left="0" w:firstLine="0"/>
        <w:jc w:val="both"/>
        <w:rPr>
          <w:b/>
          <w:sz w:val="28"/>
          <w:szCs w:val="28"/>
        </w:rPr>
      </w:pPr>
      <w:r w:rsidRPr="00587570">
        <w:rPr>
          <w:b/>
          <w:sz w:val="28"/>
          <w:szCs w:val="28"/>
        </w:rPr>
        <w:t>Содержание: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41"/>
        <w:gridCol w:w="532"/>
      </w:tblGrid>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Соотношение кодов МКБ-10 и МКБ-9</w:t>
            </w:r>
          </w:p>
        </w:tc>
        <w:tc>
          <w:tcPr>
            <w:tcW w:w="533" w:type="dxa"/>
          </w:tcPr>
          <w:p w:rsidR="00536513" w:rsidRPr="00587570" w:rsidRDefault="00536513" w:rsidP="00835AFC">
            <w:pPr>
              <w:contextualSpacing/>
              <w:jc w:val="both"/>
              <w:rPr>
                <w:sz w:val="28"/>
                <w:szCs w:val="28"/>
                <w:lang w:val="en-US" w:eastAsia="en-US"/>
              </w:rPr>
            </w:pPr>
            <w:r w:rsidRPr="00587570">
              <w:rPr>
                <w:sz w:val="28"/>
                <w:szCs w:val="28"/>
                <w:lang w:val="en-US" w:eastAsia="en-US"/>
              </w:rPr>
              <w:t>1</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Дата разработки протокола</w:t>
            </w:r>
          </w:p>
        </w:tc>
        <w:tc>
          <w:tcPr>
            <w:tcW w:w="533" w:type="dxa"/>
          </w:tcPr>
          <w:p w:rsidR="00536513" w:rsidRPr="00587570" w:rsidRDefault="00536513" w:rsidP="00835AFC">
            <w:pPr>
              <w:contextualSpacing/>
              <w:jc w:val="both"/>
              <w:rPr>
                <w:sz w:val="28"/>
                <w:szCs w:val="28"/>
                <w:lang w:val="en-US" w:eastAsia="en-US"/>
              </w:rPr>
            </w:pPr>
            <w:r w:rsidRPr="00587570">
              <w:rPr>
                <w:sz w:val="28"/>
                <w:szCs w:val="28"/>
                <w:lang w:val="en-US" w:eastAsia="en-US"/>
              </w:rPr>
              <w:t>1</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Пользователи протокола</w:t>
            </w:r>
          </w:p>
        </w:tc>
        <w:tc>
          <w:tcPr>
            <w:tcW w:w="533" w:type="dxa"/>
          </w:tcPr>
          <w:p w:rsidR="00536513" w:rsidRPr="00587570" w:rsidRDefault="00536513" w:rsidP="00835AFC">
            <w:pPr>
              <w:contextualSpacing/>
              <w:jc w:val="both"/>
              <w:rPr>
                <w:sz w:val="28"/>
                <w:szCs w:val="28"/>
                <w:lang w:val="en-US" w:eastAsia="en-US"/>
              </w:rPr>
            </w:pPr>
            <w:r w:rsidRPr="00587570">
              <w:rPr>
                <w:sz w:val="28"/>
                <w:szCs w:val="28"/>
                <w:lang w:val="en-US" w:eastAsia="en-US"/>
              </w:rPr>
              <w:t>1</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Категория пациентов</w:t>
            </w:r>
          </w:p>
        </w:tc>
        <w:tc>
          <w:tcPr>
            <w:tcW w:w="533" w:type="dxa"/>
          </w:tcPr>
          <w:p w:rsidR="00536513" w:rsidRPr="00587570" w:rsidRDefault="00536513" w:rsidP="00835AFC">
            <w:pPr>
              <w:contextualSpacing/>
              <w:jc w:val="both"/>
              <w:rPr>
                <w:sz w:val="28"/>
                <w:szCs w:val="28"/>
                <w:lang w:val="en-US" w:eastAsia="en-US"/>
              </w:rPr>
            </w:pPr>
            <w:r w:rsidRPr="00587570">
              <w:rPr>
                <w:sz w:val="28"/>
                <w:szCs w:val="28"/>
                <w:lang w:val="en-US" w:eastAsia="en-US"/>
              </w:rPr>
              <w:t>1</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Шкала уровня доказательности</w:t>
            </w:r>
          </w:p>
        </w:tc>
        <w:tc>
          <w:tcPr>
            <w:tcW w:w="533" w:type="dxa"/>
          </w:tcPr>
          <w:p w:rsidR="00536513" w:rsidRPr="00587570" w:rsidRDefault="00536513" w:rsidP="00835AFC">
            <w:pPr>
              <w:contextualSpacing/>
              <w:jc w:val="both"/>
              <w:rPr>
                <w:sz w:val="28"/>
                <w:szCs w:val="28"/>
                <w:lang w:val="en-US" w:eastAsia="en-US"/>
              </w:rPr>
            </w:pPr>
            <w:r w:rsidRPr="00587570">
              <w:rPr>
                <w:sz w:val="28"/>
                <w:szCs w:val="28"/>
                <w:lang w:val="en-US" w:eastAsia="en-US"/>
              </w:rPr>
              <w:t>1</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Определение</w:t>
            </w:r>
          </w:p>
        </w:tc>
        <w:tc>
          <w:tcPr>
            <w:tcW w:w="533" w:type="dxa"/>
          </w:tcPr>
          <w:p w:rsidR="00536513" w:rsidRPr="00587570" w:rsidRDefault="00536513" w:rsidP="00835AFC">
            <w:pPr>
              <w:contextualSpacing/>
              <w:jc w:val="both"/>
              <w:rPr>
                <w:sz w:val="28"/>
                <w:szCs w:val="28"/>
                <w:lang w:val="en-US" w:eastAsia="en-US"/>
              </w:rPr>
            </w:pPr>
            <w:r w:rsidRPr="00587570">
              <w:rPr>
                <w:sz w:val="28"/>
                <w:szCs w:val="28"/>
                <w:lang w:val="en-US" w:eastAsia="en-US"/>
              </w:rPr>
              <w:t>2</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Классификация</w:t>
            </w:r>
          </w:p>
        </w:tc>
        <w:tc>
          <w:tcPr>
            <w:tcW w:w="533" w:type="dxa"/>
          </w:tcPr>
          <w:p w:rsidR="00536513" w:rsidRPr="00587570" w:rsidRDefault="00536513" w:rsidP="00835AFC">
            <w:pPr>
              <w:contextualSpacing/>
              <w:jc w:val="both"/>
              <w:rPr>
                <w:sz w:val="28"/>
                <w:szCs w:val="28"/>
                <w:lang w:val="en-US" w:eastAsia="en-US"/>
              </w:rPr>
            </w:pPr>
            <w:r w:rsidRPr="00587570">
              <w:rPr>
                <w:sz w:val="28"/>
                <w:szCs w:val="28"/>
                <w:lang w:val="en-US" w:eastAsia="en-US"/>
              </w:rPr>
              <w:t>2</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Диагностика и лечение на амбулаторном уровне</w:t>
            </w:r>
          </w:p>
        </w:tc>
        <w:tc>
          <w:tcPr>
            <w:tcW w:w="533" w:type="dxa"/>
          </w:tcPr>
          <w:p w:rsidR="00536513" w:rsidRPr="00587570" w:rsidRDefault="00536513" w:rsidP="00835AFC">
            <w:pPr>
              <w:contextualSpacing/>
              <w:jc w:val="both"/>
              <w:rPr>
                <w:sz w:val="28"/>
                <w:szCs w:val="28"/>
                <w:lang w:val="en-US" w:eastAsia="en-US"/>
              </w:rPr>
            </w:pPr>
            <w:r w:rsidRPr="00587570">
              <w:rPr>
                <w:sz w:val="28"/>
                <w:szCs w:val="28"/>
                <w:lang w:val="en-US" w:eastAsia="en-US"/>
              </w:rPr>
              <w:t>3</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Показания для госпитализации</w:t>
            </w:r>
          </w:p>
        </w:tc>
        <w:tc>
          <w:tcPr>
            <w:tcW w:w="533" w:type="dxa"/>
          </w:tcPr>
          <w:p w:rsidR="00536513" w:rsidRPr="00587570" w:rsidRDefault="00587570" w:rsidP="00835AFC">
            <w:pPr>
              <w:contextualSpacing/>
              <w:jc w:val="both"/>
              <w:rPr>
                <w:sz w:val="28"/>
                <w:szCs w:val="28"/>
                <w:lang w:eastAsia="en-US"/>
              </w:rPr>
            </w:pPr>
            <w:r>
              <w:rPr>
                <w:sz w:val="28"/>
                <w:szCs w:val="28"/>
                <w:lang w:eastAsia="en-US"/>
              </w:rPr>
              <w:t>10</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Диагностика и лечение на этапе скорой неотложной помощи</w:t>
            </w:r>
          </w:p>
        </w:tc>
        <w:tc>
          <w:tcPr>
            <w:tcW w:w="533" w:type="dxa"/>
          </w:tcPr>
          <w:p w:rsidR="00536513" w:rsidRPr="00587570" w:rsidRDefault="00587570" w:rsidP="00835AFC">
            <w:pPr>
              <w:contextualSpacing/>
              <w:jc w:val="both"/>
              <w:rPr>
                <w:sz w:val="28"/>
                <w:szCs w:val="28"/>
                <w:lang w:eastAsia="en-US"/>
              </w:rPr>
            </w:pPr>
            <w:r>
              <w:rPr>
                <w:sz w:val="28"/>
                <w:szCs w:val="28"/>
                <w:lang w:eastAsia="en-US"/>
              </w:rPr>
              <w:t>10</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Диагностика и лечение на стационарном уровне</w:t>
            </w:r>
          </w:p>
        </w:tc>
        <w:tc>
          <w:tcPr>
            <w:tcW w:w="533" w:type="dxa"/>
          </w:tcPr>
          <w:p w:rsidR="00536513" w:rsidRPr="00587570" w:rsidRDefault="00587570" w:rsidP="00835AFC">
            <w:pPr>
              <w:contextualSpacing/>
              <w:jc w:val="both"/>
              <w:rPr>
                <w:sz w:val="28"/>
                <w:szCs w:val="28"/>
                <w:lang w:eastAsia="en-US"/>
              </w:rPr>
            </w:pPr>
            <w:r>
              <w:rPr>
                <w:sz w:val="28"/>
                <w:szCs w:val="28"/>
                <w:lang w:eastAsia="en-US"/>
              </w:rPr>
              <w:t>17</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Медицинская реабилитация</w:t>
            </w:r>
          </w:p>
        </w:tc>
        <w:tc>
          <w:tcPr>
            <w:tcW w:w="533" w:type="dxa"/>
          </w:tcPr>
          <w:p w:rsidR="00536513" w:rsidRPr="00587570" w:rsidRDefault="00587570" w:rsidP="00835AFC">
            <w:pPr>
              <w:contextualSpacing/>
              <w:jc w:val="both"/>
              <w:rPr>
                <w:sz w:val="28"/>
                <w:szCs w:val="28"/>
                <w:lang w:eastAsia="en-US"/>
              </w:rPr>
            </w:pPr>
            <w:r>
              <w:rPr>
                <w:sz w:val="28"/>
                <w:szCs w:val="28"/>
                <w:lang w:eastAsia="en-US"/>
              </w:rPr>
              <w:t>29</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Паллиативная помощь</w:t>
            </w:r>
          </w:p>
        </w:tc>
        <w:tc>
          <w:tcPr>
            <w:tcW w:w="533" w:type="dxa"/>
          </w:tcPr>
          <w:p w:rsidR="00536513" w:rsidRPr="00587570" w:rsidRDefault="00587570" w:rsidP="00835AFC">
            <w:pPr>
              <w:contextualSpacing/>
              <w:jc w:val="both"/>
              <w:rPr>
                <w:sz w:val="28"/>
                <w:szCs w:val="28"/>
                <w:lang w:eastAsia="en-US"/>
              </w:rPr>
            </w:pPr>
            <w:r>
              <w:rPr>
                <w:sz w:val="28"/>
                <w:szCs w:val="28"/>
                <w:lang w:eastAsia="en-US"/>
              </w:rPr>
              <w:t>29</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Сокращени</w:t>
            </w:r>
            <w:r w:rsidR="009F70A3" w:rsidRPr="00587570">
              <w:rPr>
                <w:sz w:val="28"/>
                <w:szCs w:val="28"/>
                <w:lang w:eastAsia="en-US"/>
              </w:rPr>
              <w:t>я</w:t>
            </w:r>
            <w:r w:rsidRPr="00587570">
              <w:rPr>
                <w:sz w:val="28"/>
                <w:szCs w:val="28"/>
                <w:lang w:eastAsia="en-US"/>
              </w:rPr>
              <w:t>, используемые в протоколе</w:t>
            </w:r>
          </w:p>
        </w:tc>
        <w:tc>
          <w:tcPr>
            <w:tcW w:w="533" w:type="dxa"/>
          </w:tcPr>
          <w:p w:rsidR="00536513" w:rsidRPr="00587570" w:rsidRDefault="00587570" w:rsidP="00835AFC">
            <w:pPr>
              <w:contextualSpacing/>
              <w:jc w:val="both"/>
              <w:rPr>
                <w:sz w:val="28"/>
                <w:szCs w:val="28"/>
                <w:lang w:eastAsia="en-US"/>
              </w:rPr>
            </w:pPr>
            <w:r>
              <w:rPr>
                <w:sz w:val="28"/>
                <w:szCs w:val="28"/>
                <w:lang w:eastAsia="en-US"/>
              </w:rPr>
              <w:t>29</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Список разработчиков протокола</w:t>
            </w:r>
          </w:p>
        </w:tc>
        <w:tc>
          <w:tcPr>
            <w:tcW w:w="533" w:type="dxa"/>
          </w:tcPr>
          <w:p w:rsidR="00536513" w:rsidRPr="00587570" w:rsidRDefault="00587570" w:rsidP="00835AFC">
            <w:pPr>
              <w:contextualSpacing/>
              <w:jc w:val="both"/>
              <w:rPr>
                <w:sz w:val="28"/>
                <w:szCs w:val="28"/>
                <w:lang w:eastAsia="en-US"/>
              </w:rPr>
            </w:pPr>
            <w:r>
              <w:rPr>
                <w:sz w:val="28"/>
                <w:szCs w:val="28"/>
                <w:lang w:eastAsia="en-US"/>
              </w:rPr>
              <w:t>30</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Конфликт интересов</w:t>
            </w:r>
          </w:p>
        </w:tc>
        <w:tc>
          <w:tcPr>
            <w:tcW w:w="533" w:type="dxa"/>
          </w:tcPr>
          <w:p w:rsidR="00536513" w:rsidRPr="00587570" w:rsidRDefault="00587570" w:rsidP="00835AFC">
            <w:pPr>
              <w:contextualSpacing/>
              <w:jc w:val="both"/>
              <w:rPr>
                <w:sz w:val="28"/>
                <w:szCs w:val="28"/>
                <w:lang w:eastAsia="en-US"/>
              </w:rPr>
            </w:pPr>
            <w:r>
              <w:rPr>
                <w:sz w:val="28"/>
                <w:szCs w:val="28"/>
                <w:lang w:eastAsia="en-US"/>
              </w:rPr>
              <w:t>30</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Список рецензентов</w:t>
            </w:r>
          </w:p>
        </w:tc>
        <w:tc>
          <w:tcPr>
            <w:tcW w:w="533" w:type="dxa"/>
          </w:tcPr>
          <w:p w:rsidR="00536513" w:rsidRPr="00587570" w:rsidRDefault="00587570" w:rsidP="00835AFC">
            <w:pPr>
              <w:contextualSpacing/>
              <w:jc w:val="both"/>
              <w:rPr>
                <w:sz w:val="28"/>
                <w:szCs w:val="28"/>
                <w:lang w:eastAsia="en-US"/>
              </w:rPr>
            </w:pPr>
            <w:r>
              <w:rPr>
                <w:sz w:val="28"/>
                <w:szCs w:val="28"/>
                <w:lang w:eastAsia="en-US"/>
              </w:rPr>
              <w:t>30</w:t>
            </w:r>
          </w:p>
        </w:tc>
      </w:tr>
      <w:tr w:rsidR="00536513" w:rsidRPr="00587570" w:rsidTr="00BA0CE3">
        <w:tc>
          <w:tcPr>
            <w:tcW w:w="9781" w:type="dxa"/>
          </w:tcPr>
          <w:p w:rsidR="00536513" w:rsidRPr="00587570" w:rsidRDefault="00536513" w:rsidP="00835AFC">
            <w:pPr>
              <w:contextualSpacing/>
              <w:jc w:val="both"/>
              <w:rPr>
                <w:sz w:val="28"/>
                <w:szCs w:val="28"/>
                <w:lang w:eastAsia="en-US"/>
              </w:rPr>
            </w:pPr>
            <w:r w:rsidRPr="00587570">
              <w:rPr>
                <w:sz w:val="28"/>
                <w:szCs w:val="28"/>
                <w:lang w:eastAsia="en-US"/>
              </w:rPr>
              <w:t>Список использованной литературы</w:t>
            </w:r>
          </w:p>
        </w:tc>
        <w:tc>
          <w:tcPr>
            <w:tcW w:w="533" w:type="dxa"/>
          </w:tcPr>
          <w:p w:rsidR="00536513" w:rsidRPr="00587570" w:rsidRDefault="00587570" w:rsidP="00835AFC">
            <w:pPr>
              <w:contextualSpacing/>
              <w:jc w:val="both"/>
              <w:rPr>
                <w:sz w:val="28"/>
                <w:szCs w:val="28"/>
                <w:lang w:eastAsia="en-US"/>
              </w:rPr>
            </w:pPr>
            <w:r>
              <w:rPr>
                <w:sz w:val="28"/>
                <w:szCs w:val="28"/>
                <w:lang w:eastAsia="en-US"/>
              </w:rPr>
              <w:t>30</w:t>
            </w:r>
          </w:p>
        </w:tc>
      </w:tr>
    </w:tbl>
    <w:p w:rsidR="00536513" w:rsidRPr="00587570" w:rsidRDefault="00536513" w:rsidP="00835AFC">
      <w:pPr>
        <w:jc w:val="both"/>
        <w:rPr>
          <w:b/>
          <w:sz w:val="28"/>
          <w:szCs w:val="28"/>
        </w:rPr>
      </w:pPr>
    </w:p>
    <w:p w:rsidR="00536513" w:rsidRPr="00587570" w:rsidRDefault="00536513" w:rsidP="00835AFC">
      <w:pPr>
        <w:numPr>
          <w:ilvl w:val="0"/>
          <w:numId w:val="1"/>
        </w:numPr>
        <w:tabs>
          <w:tab w:val="left" w:pos="284"/>
        </w:tabs>
        <w:ind w:left="0" w:firstLine="0"/>
        <w:jc w:val="both"/>
        <w:rPr>
          <w:b/>
          <w:sz w:val="28"/>
          <w:szCs w:val="28"/>
        </w:rPr>
      </w:pPr>
      <w:r w:rsidRPr="00587570">
        <w:rPr>
          <w:b/>
          <w:sz w:val="28"/>
          <w:szCs w:val="28"/>
        </w:rPr>
        <w:t>Соотношение кодов МКБ-10 и МКБ-9:</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812"/>
        <w:gridCol w:w="1134"/>
        <w:gridCol w:w="1842"/>
      </w:tblGrid>
      <w:tr w:rsidR="00536513" w:rsidRPr="00587570" w:rsidTr="00BA0CE3">
        <w:tc>
          <w:tcPr>
            <w:tcW w:w="7230" w:type="dxa"/>
            <w:gridSpan w:val="2"/>
            <w:shd w:val="clear" w:color="auto" w:fill="auto"/>
          </w:tcPr>
          <w:p w:rsidR="00536513" w:rsidRPr="00587570" w:rsidRDefault="00536513" w:rsidP="00835AFC">
            <w:pPr>
              <w:ind w:firstLine="851"/>
              <w:jc w:val="center"/>
              <w:rPr>
                <w:b/>
                <w:sz w:val="28"/>
                <w:szCs w:val="28"/>
              </w:rPr>
            </w:pPr>
            <w:r w:rsidRPr="00587570">
              <w:rPr>
                <w:b/>
                <w:sz w:val="28"/>
                <w:szCs w:val="28"/>
              </w:rPr>
              <w:t xml:space="preserve">МКБ-10 </w:t>
            </w:r>
          </w:p>
        </w:tc>
        <w:tc>
          <w:tcPr>
            <w:tcW w:w="2976" w:type="dxa"/>
            <w:gridSpan w:val="2"/>
            <w:shd w:val="clear" w:color="auto" w:fill="auto"/>
          </w:tcPr>
          <w:p w:rsidR="00536513" w:rsidRPr="00587570" w:rsidRDefault="00536513" w:rsidP="00835AFC">
            <w:pPr>
              <w:ind w:firstLine="851"/>
              <w:jc w:val="center"/>
              <w:rPr>
                <w:b/>
                <w:sz w:val="28"/>
                <w:szCs w:val="28"/>
              </w:rPr>
            </w:pPr>
            <w:r w:rsidRPr="00587570">
              <w:rPr>
                <w:b/>
                <w:sz w:val="28"/>
                <w:szCs w:val="28"/>
              </w:rPr>
              <w:t>МКБ-9</w:t>
            </w:r>
          </w:p>
        </w:tc>
      </w:tr>
      <w:tr w:rsidR="00536513" w:rsidRPr="00587570" w:rsidTr="00BA0CE3">
        <w:tc>
          <w:tcPr>
            <w:tcW w:w="1418" w:type="dxa"/>
            <w:shd w:val="clear" w:color="auto" w:fill="auto"/>
          </w:tcPr>
          <w:p w:rsidR="00536513" w:rsidRPr="00587570" w:rsidRDefault="00536513" w:rsidP="00835AFC">
            <w:pPr>
              <w:jc w:val="center"/>
              <w:rPr>
                <w:sz w:val="28"/>
                <w:szCs w:val="28"/>
              </w:rPr>
            </w:pPr>
            <w:r w:rsidRPr="00587570">
              <w:rPr>
                <w:sz w:val="28"/>
                <w:szCs w:val="28"/>
              </w:rPr>
              <w:t>Код</w:t>
            </w:r>
          </w:p>
        </w:tc>
        <w:tc>
          <w:tcPr>
            <w:tcW w:w="5812" w:type="dxa"/>
            <w:shd w:val="clear" w:color="auto" w:fill="auto"/>
          </w:tcPr>
          <w:p w:rsidR="00536513" w:rsidRPr="00587570" w:rsidRDefault="00536513" w:rsidP="00835AFC">
            <w:pPr>
              <w:jc w:val="center"/>
              <w:rPr>
                <w:sz w:val="28"/>
                <w:szCs w:val="28"/>
              </w:rPr>
            </w:pPr>
            <w:r w:rsidRPr="00587570">
              <w:rPr>
                <w:sz w:val="28"/>
                <w:szCs w:val="28"/>
              </w:rPr>
              <w:t>Название</w:t>
            </w:r>
          </w:p>
        </w:tc>
        <w:tc>
          <w:tcPr>
            <w:tcW w:w="1134" w:type="dxa"/>
            <w:shd w:val="clear" w:color="auto" w:fill="auto"/>
          </w:tcPr>
          <w:p w:rsidR="00536513" w:rsidRPr="00587570" w:rsidRDefault="00536513" w:rsidP="00835AFC">
            <w:pPr>
              <w:jc w:val="center"/>
              <w:rPr>
                <w:sz w:val="28"/>
                <w:szCs w:val="28"/>
              </w:rPr>
            </w:pPr>
            <w:r w:rsidRPr="00587570">
              <w:rPr>
                <w:sz w:val="28"/>
                <w:szCs w:val="28"/>
              </w:rPr>
              <w:t>Код</w:t>
            </w:r>
          </w:p>
        </w:tc>
        <w:tc>
          <w:tcPr>
            <w:tcW w:w="1842" w:type="dxa"/>
            <w:shd w:val="clear" w:color="auto" w:fill="auto"/>
          </w:tcPr>
          <w:p w:rsidR="00536513" w:rsidRPr="00587570" w:rsidRDefault="00536513" w:rsidP="00835AFC">
            <w:pPr>
              <w:jc w:val="center"/>
              <w:rPr>
                <w:sz w:val="28"/>
                <w:szCs w:val="28"/>
              </w:rPr>
            </w:pPr>
            <w:r w:rsidRPr="00587570">
              <w:rPr>
                <w:sz w:val="28"/>
                <w:szCs w:val="28"/>
              </w:rPr>
              <w:t>Название</w:t>
            </w:r>
          </w:p>
        </w:tc>
      </w:tr>
      <w:tr w:rsidR="00536513" w:rsidRPr="00587570" w:rsidTr="00BA0CE3">
        <w:tc>
          <w:tcPr>
            <w:tcW w:w="1418" w:type="dxa"/>
            <w:shd w:val="clear" w:color="auto" w:fill="auto"/>
          </w:tcPr>
          <w:p w:rsidR="00536513" w:rsidRPr="00587570" w:rsidRDefault="00536513" w:rsidP="004E1D82">
            <w:pPr>
              <w:ind w:firstLine="34"/>
              <w:jc w:val="center"/>
              <w:rPr>
                <w:sz w:val="28"/>
                <w:szCs w:val="28"/>
              </w:rPr>
            </w:pPr>
            <w:r w:rsidRPr="00587570">
              <w:rPr>
                <w:rFonts w:eastAsia="Calibri"/>
                <w:color w:val="000000"/>
                <w:sz w:val="28"/>
                <w:szCs w:val="28"/>
                <w:lang w:eastAsia="en-US"/>
              </w:rPr>
              <w:t>R57.0</w:t>
            </w:r>
          </w:p>
        </w:tc>
        <w:tc>
          <w:tcPr>
            <w:tcW w:w="5812" w:type="dxa"/>
            <w:shd w:val="clear" w:color="auto" w:fill="auto"/>
          </w:tcPr>
          <w:p w:rsidR="00536513" w:rsidRPr="00587570" w:rsidRDefault="00536513" w:rsidP="00835AFC">
            <w:pPr>
              <w:autoSpaceDE w:val="0"/>
              <w:autoSpaceDN w:val="0"/>
              <w:adjustRightInd w:val="0"/>
              <w:rPr>
                <w:sz w:val="28"/>
                <w:szCs w:val="28"/>
              </w:rPr>
            </w:pPr>
            <w:r w:rsidRPr="00587570">
              <w:rPr>
                <w:rFonts w:eastAsia="TimesNewRoman"/>
                <w:color w:val="000000"/>
                <w:sz w:val="28"/>
                <w:szCs w:val="28"/>
                <w:lang w:eastAsia="en-US"/>
              </w:rPr>
              <w:t>Кардиогенный шок</w:t>
            </w:r>
          </w:p>
        </w:tc>
        <w:tc>
          <w:tcPr>
            <w:tcW w:w="1134" w:type="dxa"/>
            <w:shd w:val="clear" w:color="auto" w:fill="auto"/>
          </w:tcPr>
          <w:p w:rsidR="00536513" w:rsidRPr="00587570" w:rsidRDefault="004E1D82" w:rsidP="00835AFC">
            <w:pPr>
              <w:ind w:left="-108"/>
              <w:jc w:val="center"/>
              <w:rPr>
                <w:color w:val="252525"/>
                <w:sz w:val="28"/>
                <w:szCs w:val="28"/>
              </w:rPr>
            </w:pPr>
            <w:r>
              <w:rPr>
                <w:color w:val="252525"/>
                <w:sz w:val="28"/>
                <w:szCs w:val="28"/>
              </w:rPr>
              <w:t>–</w:t>
            </w:r>
          </w:p>
        </w:tc>
        <w:tc>
          <w:tcPr>
            <w:tcW w:w="1842" w:type="dxa"/>
            <w:shd w:val="clear" w:color="auto" w:fill="auto"/>
          </w:tcPr>
          <w:p w:rsidR="00536513" w:rsidRPr="00587570" w:rsidRDefault="004E1D82" w:rsidP="00835AFC">
            <w:pPr>
              <w:jc w:val="center"/>
              <w:rPr>
                <w:color w:val="252525"/>
                <w:sz w:val="28"/>
                <w:szCs w:val="28"/>
              </w:rPr>
            </w:pPr>
            <w:r>
              <w:rPr>
                <w:color w:val="252525"/>
                <w:sz w:val="28"/>
                <w:szCs w:val="28"/>
              </w:rPr>
              <w:t>–</w:t>
            </w:r>
          </w:p>
        </w:tc>
      </w:tr>
    </w:tbl>
    <w:p w:rsidR="00536513" w:rsidRPr="00587570" w:rsidRDefault="00536513" w:rsidP="00835AFC">
      <w:pPr>
        <w:ind w:firstLine="851"/>
        <w:jc w:val="both"/>
        <w:rPr>
          <w:b/>
          <w:sz w:val="28"/>
          <w:szCs w:val="28"/>
        </w:rPr>
      </w:pPr>
    </w:p>
    <w:p w:rsidR="00AB5996" w:rsidRPr="002F1FB9" w:rsidRDefault="00536513" w:rsidP="00AB5996">
      <w:pPr>
        <w:numPr>
          <w:ilvl w:val="0"/>
          <w:numId w:val="1"/>
        </w:numPr>
        <w:tabs>
          <w:tab w:val="left" w:pos="567"/>
        </w:tabs>
        <w:ind w:left="0" w:firstLine="0"/>
        <w:jc w:val="both"/>
        <w:rPr>
          <w:b/>
          <w:sz w:val="28"/>
          <w:szCs w:val="28"/>
        </w:rPr>
      </w:pPr>
      <w:r w:rsidRPr="00587570">
        <w:rPr>
          <w:b/>
          <w:sz w:val="28"/>
          <w:szCs w:val="28"/>
        </w:rPr>
        <w:t>Д</w:t>
      </w:r>
      <w:r w:rsidR="004E1D82">
        <w:rPr>
          <w:b/>
          <w:sz w:val="28"/>
          <w:szCs w:val="28"/>
        </w:rPr>
        <w:t xml:space="preserve">ата разработки/пересмотра </w:t>
      </w:r>
      <w:r w:rsidRPr="00587570">
        <w:rPr>
          <w:b/>
          <w:sz w:val="28"/>
          <w:szCs w:val="28"/>
        </w:rPr>
        <w:t>протокола:</w:t>
      </w:r>
      <w:r w:rsidR="00AB5996" w:rsidRPr="003024FB">
        <w:rPr>
          <w:sz w:val="28"/>
          <w:szCs w:val="28"/>
        </w:rPr>
        <w:t>2007год./</w:t>
      </w:r>
      <w:r w:rsidR="00AB5996" w:rsidRPr="002F1FB9">
        <w:rPr>
          <w:sz w:val="28"/>
          <w:szCs w:val="28"/>
        </w:rPr>
        <w:t>2016 год.</w:t>
      </w:r>
    </w:p>
    <w:p w:rsidR="00536513" w:rsidRPr="00587570" w:rsidRDefault="00536513" w:rsidP="00835AFC">
      <w:pPr>
        <w:numPr>
          <w:ilvl w:val="0"/>
          <w:numId w:val="1"/>
        </w:numPr>
        <w:tabs>
          <w:tab w:val="left" w:pos="567"/>
        </w:tabs>
        <w:ind w:left="0" w:firstLine="0"/>
        <w:jc w:val="both"/>
        <w:rPr>
          <w:b/>
          <w:sz w:val="28"/>
          <w:szCs w:val="28"/>
        </w:rPr>
      </w:pPr>
      <w:r w:rsidRPr="00587570">
        <w:rPr>
          <w:b/>
          <w:sz w:val="28"/>
          <w:szCs w:val="28"/>
        </w:rPr>
        <w:t>Пользователи протокола</w:t>
      </w:r>
      <w:r w:rsidRPr="00587570">
        <w:rPr>
          <w:sz w:val="28"/>
          <w:szCs w:val="28"/>
        </w:rPr>
        <w:t>:</w:t>
      </w:r>
      <w:r w:rsidR="00E27D85">
        <w:rPr>
          <w:sz w:val="28"/>
          <w:szCs w:val="28"/>
        </w:rPr>
        <w:t xml:space="preserve"> </w:t>
      </w:r>
      <w:r w:rsidR="00331151" w:rsidRPr="00587570">
        <w:rPr>
          <w:sz w:val="28"/>
          <w:szCs w:val="28"/>
        </w:rPr>
        <w:t>врачи всех специальностей, средний медицинский персонал.</w:t>
      </w:r>
    </w:p>
    <w:p w:rsidR="00536513" w:rsidRPr="00587570" w:rsidRDefault="00536513" w:rsidP="00835AFC">
      <w:pPr>
        <w:numPr>
          <w:ilvl w:val="0"/>
          <w:numId w:val="1"/>
        </w:numPr>
        <w:tabs>
          <w:tab w:val="left" w:pos="567"/>
        </w:tabs>
        <w:ind w:left="0" w:firstLine="0"/>
        <w:jc w:val="both"/>
        <w:rPr>
          <w:b/>
          <w:sz w:val="28"/>
          <w:szCs w:val="28"/>
        </w:rPr>
      </w:pPr>
      <w:r w:rsidRPr="00587570">
        <w:rPr>
          <w:b/>
          <w:sz w:val="28"/>
          <w:szCs w:val="28"/>
        </w:rPr>
        <w:t>Категория пациентов:</w:t>
      </w:r>
      <w:r w:rsidR="00E27D85">
        <w:rPr>
          <w:b/>
          <w:sz w:val="28"/>
          <w:szCs w:val="28"/>
        </w:rPr>
        <w:t xml:space="preserve"> </w:t>
      </w:r>
      <w:r w:rsidRPr="00587570">
        <w:rPr>
          <w:sz w:val="28"/>
          <w:szCs w:val="28"/>
        </w:rPr>
        <w:t>взрослые.</w:t>
      </w:r>
    </w:p>
    <w:p w:rsidR="00536513" w:rsidRPr="00587570" w:rsidRDefault="00536513" w:rsidP="00835AFC">
      <w:pPr>
        <w:numPr>
          <w:ilvl w:val="0"/>
          <w:numId w:val="1"/>
        </w:numPr>
        <w:tabs>
          <w:tab w:val="left" w:pos="567"/>
        </w:tabs>
        <w:ind w:left="0" w:firstLine="0"/>
        <w:rPr>
          <w:rFonts w:eastAsia="Calibri"/>
          <w:b/>
          <w:sz w:val="28"/>
          <w:szCs w:val="28"/>
        </w:rPr>
      </w:pPr>
      <w:r w:rsidRPr="00587570">
        <w:rPr>
          <w:rFonts w:eastAsia="Calibri"/>
          <w:b/>
          <w:bCs/>
          <w:sz w:val="28"/>
          <w:szCs w:val="28"/>
        </w:rPr>
        <w:t>Шкала уровня доказательности</w:t>
      </w:r>
      <w:r w:rsidRPr="00587570">
        <w:rPr>
          <w:rFonts w:eastAsia="Calibri"/>
          <w:b/>
          <w:sz w:val="28"/>
          <w:szCs w:val="28"/>
        </w:rPr>
        <w:t>:</w:t>
      </w:r>
    </w:p>
    <w:p w:rsidR="00536513" w:rsidRPr="00587570" w:rsidRDefault="00536513" w:rsidP="00835AFC">
      <w:pPr>
        <w:ind w:left="851"/>
        <w:rPr>
          <w:rFonts w:eastAsia="Calibri"/>
          <w:b/>
          <w:sz w:val="28"/>
          <w:szCs w:val="28"/>
        </w:rPr>
      </w:pP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5613"/>
        <w:gridCol w:w="2274"/>
      </w:tblGrid>
      <w:tr w:rsidR="00752672" w:rsidRPr="00587570" w:rsidTr="00CF37D6">
        <w:tc>
          <w:tcPr>
            <w:tcW w:w="1123" w:type="pct"/>
          </w:tcPr>
          <w:p w:rsidR="00752672" w:rsidRPr="00587570" w:rsidRDefault="00752672" w:rsidP="00835AFC">
            <w:pPr>
              <w:autoSpaceDE w:val="0"/>
              <w:autoSpaceDN w:val="0"/>
              <w:adjustRightInd w:val="0"/>
              <w:rPr>
                <w:sz w:val="28"/>
                <w:szCs w:val="28"/>
              </w:rPr>
            </w:pPr>
            <w:r w:rsidRPr="00587570">
              <w:rPr>
                <w:rFonts w:eastAsia="PragmaticaC"/>
                <w:sz w:val="28"/>
                <w:szCs w:val="28"/>
              </w:rPr>
              <w:t xml:space="preserve">Классы рекомендаций </w:t>
            </w:r>
          </w:p>
        </w:tc>
        <w:tc>
          <w:tcPr>
            <w:tcW w:w="2759" w:type="pct"/>
          </w:tcPr>
          <w:p w:rsidR="00752672" w:rsidRPr="00587570" w:rsidRDefault="00752672" w:rsidP="00835AFC">
            <w:pPr>
              <w:pStyle w:val="a5"/>
              <w:tabs>
                <w:tab w:val="left" w:pos="142"/>
              </w:tabs>
              <w:spacing w:after="0" w:line="240" w:lineRule="auto"/>
              <w:ind w:left="0"/>
              <w:jc w:val="center"/>
              <w:rPr>
                <w:rFonts w:ascii="Times New Roman" w:hAnsi="Times New Roman"/>
                <w:sz w:val="28"/>
                <w:szCs w:val="28"/>
              </w:rPr>
            </w:pPr>
            <w:r w:rsidRPr="00587570">
              <w:rPr>
                <w:rFonts w:ascii="Times New Roman" w:eastAsia="PragmaticaC" w:hAnsi="Times New Roman"/>
                <w:sz w:val="28"/>
                <w:szCs w:val="28"/>
              </w:rPr>
              <w:t>Определение</w:t>
            </w:r>
          </w:p>
        </w:tc>
        <w:tc>
          <w:tcPr>
            <w:tcW w:w="1119" w:type="pct"/>
          </w:tcPr>
          <w:p w:rsidR="00752672" w:rsidRPr="00587570" w:rsidRDefault="00752672" w:rsidP="00835AFC">
            <w:pPr>
              <w:autoSpaceDE w:val="0"/>
              <w:autoSpaceDN w:val="0"/>
              <w:adjustRightInd w:val="0"/>
              <w:rPr>
                <w:rFonts w:eastAsia="PragmaticaC"/>
                <w:sz w:val="28"/>
                <w:szCs w:val="28"/>
              </w:rPr>
            </w:pPr>
            <w:r w:rsidRPr="00587570">
              <w:rPr>
                <w:rFonts w:eastAsia="PragmaticaC"/>
                <w:sz w:val="28"/>
                <w:szCs w:val="28"/>
              </w:rPr>
              <w:t>Предлагаемая</w:t>
            </w:r>
          </w:p>
          <w:p w:rsidR="00752672" w:rsidRPr="00587570" w:rsidRDefault="00752672" w:rsidP="00835AFC">
            <w:pPr>
              <w:pStyle w:val="a5"/>
              <w:tabs>
                <w:tab w:val="left" w:pos="142"/>
              </w:tabs>
              <w:spacing w:after="0" w:line="240" w:lineRule="auto"/>
              <w:ind w:left="0"/>
              <w:jc w:val="both"/>
              <w:rPr>
                <w:rFonts w:ascii="Times New Roman" w:hAnsi="Times New Roman"/>
                <w:sz w:val="28"/>
                <w:szCs w:val="28"/>
              </w:rPr>
            </w:pPr>
            <w:r w:rsidRPr="00587570">
              <w:rPr>
                <w:rFonts w:ascii="Times New Roman" w:eastAsia="PragmaticaC" w:hAnsi="Times New Roman"/>
                <w:sz w:val="28"/>
                <w:szCs w:val="28"/>
              </w:rPr>
              <w:t>формулировка</w:t>
            </w:r>
          </w:p>
        </w:tc>
      </w:tr>
      <w:tr w:rsidR="00752672" w:rsidRPr="00587570" w:rsidTr="00CF37D6">
        <w:tc>
          <w:tcPr>
            <w:tcW w:w="1123" w:type="pct"/>
          </w:tcPr>
          <w:p w:rsidR="00752672" w:rsidRPr="00587570" w:rsidRDefault="00752672" w:rsidP="00835AFC">
            <w:pPr>
              <w:pStyle w:val="a5"/>
              <w:tabs>
                <w:tab w:val="left" w:pos="142"/>
              </w:tabs>
              <w:spacing w:after="0" w:line="240" w:lineRule="auto"/>
              <w:ind w:left="0"/>
              <w:jc w:val="both"/>
              <w:rPr>
                <w:rFonts w:ascii="Times New Roman" w:hAnsi="Times New Roman"/>
                <w:sz w:val="28"/>
                <w:szCs w:val="28"/>
              </w:rPr>
            </w:pPr>
            <w:r w:rsidRPr="00587570">
              <w:rPr>
                <w:rFonts w:ascii="Times New Roman" w:eastAsia="PragmaticaC" w:hAnsi="Times New Roman"/>
                <w:sz w:val="28"/>
                <w:szCs w:val="28"/>
              </w:rPr>
              <w:t>Класс I</w:t>
            </w:r>
          </w:p>
        </w:tc>
        <w:tc>
          <w:tcPr>
            <w:tcW w:w="2759" w:type="pct"/>
          </w:tcPr>
          <w:p w:rsidR="00752672" w:rsidRPr="00587570" w:rsidRDefault="00752672" w:rsidP="00835AFC">
            <w:pPr>
              <w:autoSpaceDE w:val="0"/>
              <w:autoSpaceDN w:val="0"/>
              <w:adjustRightInd w:val="0"/>
              <w:jc w:val="both"/>
              <w:rPr>
                <w:sz w:val="28"/>
                <w:szCs w:val="28"/>
              </w:rPr>
            </w:pPr>
            <w:r w:rsidRPr="00587570">
              <w:rPr>
                <w:rFonts w:eastAsia="PragmaticaC"/>
                <w:sz w:val="28"/>
                <w:szCs w:val="28"/>
              </w:rPr>
              <w:t xml:space="preserve">Данные и/или всеобщее согласие, что конкретный метод лечения или вмешательство </w:t>
            </w:r>
            <w:r w:rsidRPr="00587570">
              <w:rPr>
                <w:rFonts w:eastAsia="PragmaticaC"/>
                <w:b/>
                <w:bCs/>
                <w:sz w:val="28"/>
                <w:szCs w:val="28"/>
              </w:rPr>
              <w:t>полезны, эффективны, имеют преимущества</w:t>
            </w:r>
            <w:r w:rsidRPr="00587570">
              <w:rPr>
                <w:rFonts w:eastAsia="PragmaticaC"/>
                <w:iCs/>
                <w:sz w:val="28"/>
                <w:szCs w:val="28"/>
              </w:rPr>
              <w:t>.</w:t>
            </w:r>
          </w:p>
        </w:tc>
        <w:tc>
          <w:tcPr>
            <w:tcW w:w="1119" w:type="pct"/>
          </w:tcPr>
          <w:p w:rsidR="00752672" w:rsidRPr="00587570" w:rsidRDefault="00752672" w:rsidP="00835AFC">
            <w:pPr>
              <w:autoSpaceDE w:val="0"/>
              <w:autoSpaceDN w:val="0"/>
              <w:adjustRightInd w:val="0"/>
              <w:rPr>
                <w:sz w:val="28"/>
                <w:szCs w:val="28"/>
              </w:rPr>
            </w:pPr>
            <w:r w:rsidRPr="00587570">
              <w:rPr>
                <w:rFonts w:eastAsia="PragmaticaC"/>
                <w:sz w:val="28"/>
                <w:szCs w:val="28"/>
              </w:rPr>
              <w:t>Рекомендуется /показан</w:t>
            </w:r>
          </w:p>
        </w:tc>
      </w:tr>
      <w:tr w:rsidR="00752672" w:rsidRPr="00587570" w:rsidTr="00CF37D6">
        <w:tc>
          <w:tcPr>
            <w:tcW w:w="1123" w:type="pct"/>
          </w:tcPr>
          <w:p w:rsidR="00752672" w:rsidRPr="00587570" w:rsidRDefault="00752672" w:rsidP="00835AFC">
            <w:pPr>
              <w:pStyle w:val="a5"/>
              <w:tabs>
                <w:tab w:val="left" w:pos="142"/>
              </w:tabs>
              <w:spacing w:after="0" w:line="240" w:lineRule="auto"/>
              <w:ind w:left="0"/>
              <w:jc w:val="both"/>
              <w:rPr>
                <w:rFonts w:ascii="Times New Roman" w:eastAsia="PragmaticaC" w:hAnsi="Times New Roman"/>
                <w:sz w:val="28"/>
                <w:szCs w:val="28"/>
              </w:rPr>
            </w:pPr>
            <w:r w:rsidRPr="00587570">
              <w:rPr>
                <w:rFonts w:ascii="Times New Roman" w:eastAsia="PragmaticaC" w:hAnsi="Times New Roman"/>
                <w:sz w:val="28"/>
                <w:szCs w:val="28"/>
              </w:rPr>
              <w:t>Класс II</w:t>
            </w:r>
          </w:p>
        </w:tc>
        <w:tc>
          <w:tcPr>
            <w:tcW w:w="2759" w:type="pct"/>
          </w:tcPr>
          <w:p w:rsidR="00752672" w:rsidRPr="00587570" w:rsidRDefault="00752672" w:rsidP="00835AFC">
            <w:pPr>
              <w:autoSpaceDE w:val="0"/>
              <w:autoSpaceDN w:val="0"/>
              <w:adjustRightInd w:val="0"/>
              <w:jc w:val="both"/>
              <w:rPr>
                <w:sz w:val="28"/>
                <w:szCs w:val="28"/>
              </w:rPr>
            </w:pPr>
            <w:r w:rsidRPr="00587570">
              <w:rPr>
                <w:rFonts w:eastAsia="PragmaticaC"/>
                <w:sz w:val="28"/>
                <w:szCs w:val="28"/>
              </w:rPr>
              <w:t xml:space="preserve">Противоречивые данные и/или расхождение мнений </w:t>
            </w:r>
            <w:r w:rsidRPr="00587570">
              <w:rPr>
                <w:rFonts w:eastAsia="PragmaticaC"/>
                <w:b/>
                <w:bCs/>
                <w:sz w:val="28"/>
                <w:szCs w:val="28"/>
              </w:rPr>
              <w:t xml:space="preserve">о пользе/эффективности </w:t>
            </w:r>
            <w:r w:rsidRPr="00587570">
              <w:rPr>
                <w:rFonts w:eastAsia="PragmaticaC"/>
                <w:sz w:val="28"/>
                <w:szCs w:val="28"/>
              </w:rPr>
              <w:lastRenderedPageBreak/>
              <w:t>конкретного метода лечения или процедуры.</w:t>
            </w:r>
          </w:p>
        </w:tc>
        <w:tc>
          <w:tcPr>
            <w:tcW w:w="1119" w:type="pct"/>
          </w:tcPr>
          <w:p w:rsidR="00752672" w:rsidRPr="00587570" w:rsidRDefault="00752672" w:rsidP="00835AFC">
            <w:pPr>
              <w:pStyle w:val="a5"/>
              <w:tabs>
                <w:tab w:val="left" w:pos="142"/>
              </w:tabs>
              <w:spacing w:after="0" w:line="240" w:lineRule="auto"/>
              <w:ind w:left="0"/>
              <w:jc w:val="both"/>
              <w:rPr>
                <w:rFonts w:ascii="Times New Roman" w:hAnsi="Times New Roman"/>
                <w:sz w:val="28"/>
                <w:szCs w:val="28"/>
              </w:rPr>
            </w:pPr>
          </w:p>
        </w:tc>
      </w:tr>
      <w:tr w:rsidR="00752672" w:rsidRPr="00587570" w:rsidTr="00CF37D6">
        <w:tc>
          <w:tcPr>
            <w:tcW w:w="1123" w:type="pct"/>
          </w:tcPr>
          <w:p w:rsidR="00752672" w:rsidRPr="00587570" w:rsidRDefault="00752672" w:rsidP="00835AFC">
            <w:pPr>
              <w:pStyle w:val="a5"/>
              <w:tabs>
                <w:tab w:val="left" w:pos="142"/>
              </w:tabs>
              <w:spacing w:after="0" w:line="240" w:lineRule="auto"/>
              <w:ind w:left="0"/>
              <w:jc w:val="both"/>
              <w:rPr>
                <w:rFonts w:ascii="Times New Roman" w:eastAsia="PragmaticaC" w:hAnsi="Times New Roman"/>
                <w:sz w:val="28"/>
                <w:szCs w:val="28"/>
              </w:rPr>
            </w:pPr>
            <w:r w:rsidRPr="00587570">
              <w:rPr>
                <w:rFonts w:ascii="Times New Roman" w:hAnsi="Times New Roman"/>
                <w:iCs/>
                <w:sz w:val="28"/>
                <w:szCs w:val="28"/>
              </w:rPr>
              <w:lastRenderedPageBreak/>
              <w:t>Класс IIa</w:t>
            </w:r>
          </w:p>
        </w:tc>
        <w:tc>
          <w:tcPr>
            <w:tcW w:w="2759" w:type="pct"/>
          </w:tcPr>
          <w:p w:rsidR="00752672" w:rsidRPr="00587570" w:rsidRDefault="00752672" w:rsidP="00835AFC">
            <w:pPr>
              <w:pStyle w:val="a5"/>
              <w:tabs>
                <w:tab w:val="left" w:pos="142"/>
              </w:tabs>
              <w:spacing w:after="0" w:line="240" w:lineRule="auto"/>
              <w:ind w:left="0"/>
              <w:jc w:val="both"/>
              <w:rPr>
                <w:rFonts w:ascii="Times New Roman" w:hAnsi="Times New Roman"/>
                <w:sz w:val="28"/>
                <w:szCs w:val="28"/>
              </w:rPr>
            </w:pPr>
            <w:r w:rsidRPr="00587570">
              <w:rPr>
                <w:rFonts w:ascii="Times New Roman" w:hAnsi="Times New Roman"/>
                <w:iCs/>
                <w:sz w:val="28"/>
                <w:szCs w:val="28"/>
              </w:rPr>
              <w:t xml:space="preserve">Большинство данных/мнений говорит </w:t>
            </w:r>
            <w:r w:rsidRPr="00587570">
              <w:rPr>
                <w:rFonts w:ascii="Times New Roman" w:hAnsi="Times New Roman"/>
                <w:b/>
                <w:bCs/>
                <w:iCs/>
                <w:sz w:val="28"/>
                <w:szCs w:val="28"/>
              </w:rPr>
              <w:t>о пользе/ эффективности</w:t>
            </w:r>
            <w:r w:rsidRPr="00587570">
              <w:rPr>
                <w:rFonts w:ascii="Times New Roman" w:hAnsi="Times New Roman"/>
                <w:iCs/>
                <w:sz w:val="28"/>
                <w:szCs w:val="28"/>
              </w:rPr>
              <w:t>.</w:t>
            </w:r>
          </w:p>
        </w:tc>
        <w:tc>
          <w:tcPr>
            <w:tcW w:w="1119" w:type="pct"/>
          </w:tcPr>
          <w:p w:rsidR="00752672" w:rsidRPr="00587570" w:rsidRDefault="00752672" w:rsidP="00835AFC">
            <w:pPr>
              <w:autoSpaceDE w:val="0"/>
              <w:autoSpaceDN w:val="0"/>
              <w:adjustRightInd w:val="0"/>
              <w:rPr>
                <w:rFonts w:eastAsia="PragmaticaC"/>
                <w:sz w:val="28"/>
                <w:szCs w:val="28"/>
              </w:rPr>
            </w:pPr>
            <w:r w:rsidRPr="00587570">
              <w:rPr>
                <w:rFonts w:eastAsia="PragmaticaC"/>
                <w:sz w:val="28"/>
                <w:szCs w:val="28"/>
              </w:rPr>
              <w:t>Целесообразно</w:t>
            </w:r>
          </w:p>
          <w:p w:rsidR="00752672" w:rsidRPr="00587570" w:rsidRDefault="00832B11" w:rsidP="00835AFC">
            <w:pPr>
              <w:pStyle w:val="a5"/>
              <w:tabs>
                <w:tab w:val="left" w:pos="142"/>
              </w:tabs>
              <w:spacing w:after="0" w:line="240" w:lineRule="auto"/>
              <w:ind w:left="0"/>
              <w:jc w:val="both"/>
              <w:rPr>
                <w:rFonts w:ascii="Times New Roman" w:hAnsi="Times New Roman"/>
                <w:sz w:val="28"/>
                <w:szCs w:val="28"/>
              </w:rPr>
            </w:pPr>
            <w:r w:rsidRPr="00587570">
              <w:rPr>
                <w:rFonts w:ascii="Times New Roman" w:eastAsia="PragmaticaC" w:hAnsi="Times New Roman"/>
                <w:sz w:val="28"/>
                <w:szCs w:val="28"/>
              </w:rPr>
              <w:t>П</w:t>
            </w:r>
            <w:r w:rsidR="00752672" w:rsidRPr="00587570">
              <w:rPr>
                <w:rFonts w:ascii="Times New Roman" w:eastAsia="PragmaticaC" w:hAnsi="Times New Roman"/>
                <w:sz w:val="28"/>
                <w:szCs w:val="28"/>
              </w:rPr>
              <w:t>рименять</w:t>
            </w:r>
          </w:p>
        </w:tc>
      </w:tr>
      <w:tr w:rsidR="00752672" w:rsidRPr="00587570" w:rsidTr="00CF37D6">
        <w:tc>
          <w:tcPr>
            <w:tcW w:w="1123" w:type="pct"/>
          </w:tcPr>
          <w:p w:rsidR="00752672" w:rsidRPr="00587570" w:rsidRDefault="00752672" w:rsidP="00835AFC">
            <w:pPr>
              <w:pStyle w:val="a5"/>
              <w:tabs>
                <w:tab w:val="left" w:pos="142"/>
              </w:tabs>
              <w:spacing w:after="0" w:line="240" w:lineRule="auto"/>
              <w:ind w:left="0"/>
              <w:jc w:val="both"/>
              <w:rPr>
                <w:rFonts w:ascii="Times New Roman" w:eastAsia="PragmaticaC" w:hAnsi="Times New Roman"/>
                <w:sz w:val="28"/>
                <w:szCs w:val="28"/>
              </w:rPr>
            </w:pPr>
            <w:r w:rsidRPr="00587570">
              <w:rPr>
                <w:rFonts w:ascii="Times New Roman" w:hAnsi="Times New Roman"/>
                <w:iCs/>
                <w:sz w:val="28"/>
                <w:szCs w:val="28"/>
              </w:rPr>
              <w:t>Класс IIb</w:t>
            </w:r>
          </w:p>
        </w:tc>
        <w:tc>
          <w:tcPr>
            <w:tcW w:w="2759" w:type="pct"/>
          </w:tcPr>
          <w:p w:rsidR="00752672" w:rsidRPr="00587570" w:rsidRDefault="00752672" w:rsidP="00835AFC">
            <w:pPr>
              <w:pStyle w:val="a5"/>
              <w:tabs>
                <w:tab w:val="left" w:pos="142"/>
              </w:tabs>
              <w:spacing w:after="0" w:line="240" w:lineRule="auto"/>
              <w:ind w:left="0"/>
              <w:jc w:val="both"/>
              <w:rPr>
                <w:rFonts w:ascii="Times New Roman" w:hAnsi="Times New Roman"/>
                <w:sz w:val="28"/>
                <w:szCs w:val="28"/>
              </w:rPr>
            </w:pPr>
            <w:r w:rsidRPr="00587570">
              <w:rPr>
                <w:rFonts w:ascii="Times New Roman" w:hAnsi="Times New Roman"/>
                <w:iCs/>
                <w:sz w:val="28"/>
                <w:szCs w:val="28"/>
              </w:rPr>
              <w:t xml:space="preserve">Данные/мнения не столь убедительно говорят </w:t>
            </w:r>
            <w:r w:rsidRPr="00587570">
              <w:rPr>
                <w:rFonts w:ascii="Times New Roman" w:hAnsi="Times New Roman"/>
                <w:b/>
                <w:bCs/>
                <w:iCs/>
                <w:sz w:val="28"/>
                <w:szCs w:val="28"/>
              </w:rPr>
              <w:t>о пользе</w:t>
            </w:r>
            <w:r w:rsidRPr="00587570">
              <w:rPr>
                <w:rFonts w:ascii="Times New Roman" w:hAnsi="Times New Roman"/>
                <w:b/>
                <w:bCs/>
                <w:sz w:val="28"/>
                <w:szCs w:val="28"/>
              </w:rPr>
              <w:t>/эффективности</w:t>
            </w:r>
            <w:r w:rsidRPr="00587570">
              <w:rPr>
                <w:rFonts w:ascii="Times New Roman" w:hAnsi="Times New Roman"/>
                <w:iCs/>
                <w:sz w:val="28"/>
                <w:szCs w:val="28"/>
              </w:rPr>
              <w:t>.</w:t>
            </w:r>
          </w:p>
        </w:tc>
        <w:tc>
          <w:tcPr>
            <w:tcW w:w="1119" w:type="pct"/>
          </w:tcPr>
          <w:p w:rsidR="00752672" w:rsidRPr="00587570" w:rsidRDefault="00752672" w:rsidP="00835AFC">
            <w:pPr>
              <w:pStyle w:val="a5"/>
              <w:tabs>
                <w:tab w:val="left" w:pos="142"/>
              </w:tabs>
              <w:spacing w:after="0" w:line="240" w:lineRule="auto"/>
              <w:ind w:left="0"/>
              <w:jc w:val="both"/>
              <w:rPr>
                <w:rFonts w:ascii="Times New Roman" w:hAnsi="Times New Roman"/>
                <w:sz w:val="28"/>
                <w:szCs w:val="28"/>
              </w:rPr>
            </w:pPr>
            <w:r w:rsidRPr="00587570">
              <w:rPr>
                <w:rFonts w:ascii="Times New Roman" w:eastAsia="PragmaticaC" w:hAnsi="Times New Roman"/>
                <w:sz w:val="28"/>
                <w:szCs w:val="28"/>
              </w:rPr>
              <w:t>Можно применять</w:t>
            </w:r>
          </w:p>
        </w:tc>
      </w:tr>
      <w:tr w:rsidR="00752672" w:rsidRPr="00587570" w:rsidTr="00CF37D6">
        <w:tc>
          <w:tcPr>
            <w:tcW w:w="1123" w:type="pct"/>
          </w:tcPr>
          <w:p w:rsidR="00752672" w:rsidRPr="00587570" w:rsidRDefault="00752672" w:rsidP="00835AFC">
            <w:pPr>
              <w:pStyle w:val="a5"/>
              <w:tabs>
                <w:tab w:val="left" w:pos="142"/>
              </w:tabs>
              <w:spacing w:after="0" w:line="240" w:lineRule="auto"/>
              <w:ind w:left="0"/>
              <w:jc w:val="both"/>
              <w:rPr>
                <w:rFonts w:ascii="Times New Roman" w:eastAsia="PragmaticaC" w:hAnsi="Times New Roman"/>
                <w:sz w:val="28"/>
                <w:szCs w:val="28"/>
              </w:rPr>
            </w:pPr>
            <w:r w:rsidRPr="00587570">
              <w:rPr>
                <w:rFonts w:ascii="Times New Roman" w:eastAsia="PragmaticaC" w:hAnsi="Times New Roman"/>
                <w:sz w:val="28"/>
                <w:szCs w:val="28"/>
              </w:rPr>
              <w:t>Класс III</w:t>
            </w:r>
          </w:p>
        </w:tc>
        <w:tc>
          <w:tcPr>
            <w:tcW w:w="2759" w:type="pct"/>
          </w:tcPr>
          <w:p w:rsidR="00752672" w:rsidRPr="00587570" w:rsidRDefault="00752672" w:rsidP="00835AFC">
            <w:pPr>
              <w:autoSpaceDE w:val="0"/>
              <w:autoSpaceDN w:val="0"/>
              <w:adjustRightInd w:val="0"/>
              <w:jc w:val="both"/>
              <w:rPr>
                <w:sz w:val="28"/>
                <w:szCs w:val="28"/>
              </w:rPr>
            </w:pPr>
            <w:r w:rsidRPr="00587570">
              <w:rPr>
                <w:rFonts w:eastAsia="PragmaticaC"/>
                <w:sz w:val="28"/>
                <w:szCs w:val="28"/>
              </w:rPr>
              <w:t>Данные и/или всеобщее согласие, что конкретный метод лечения или вмешательство не являются полезной или эффективной, а в некоторых случаях могут приносить вред.</w:t>
            </w:r>
          </w:p>
        </w:tc>
        <w:tc>
          <w:tcPr>
            <w:tcW w:w="1119" w:type="pct"/>
          </w:tcPr>
          <w:p w:rsidR="00752672" w:rsidRPr="00587570" w:rsidRDefault="00752672" w:rsidP="00835AFC">
            <w:pPr>
              <w:pStyle w:val="a5"/>
              <w:tabs>
                <w:tab w:val="left" w:pos="142"/>
              </w:tabs>
              <w:spacing w:after="0" w:line="240" w:lineRule="auto"/>
              <w:ind w:left="0"/>
              <w:jc w:val="both"/>
              <w:rPr>
                <w:rFonts w:ascii="Times New Roman" w:hAnsi="Times New Roman"/>
                <w:sz w:val="28"/>
                <w:szCs w:val="28"/>
              </w:rPr>
            </w:pPr>
            <w:r w:rsidRPr="00587570">
              <w:rPr>
                <w:rFonts w:ascii="Times New Roman" w:eastAsia="PragmaticaC" w:hAnsi="Times New Roman"/>
                <w:sz w:val="28"/>
                <w:szCs w:val="28"/>
              </w:rPr>
              <w:t>Не рекомендуется</w:t>
            </w:r>
          </w:p>
        </w:tc>
      </w:tr>
    </w:tbl>
    <w:p w:rsidR="00752672" w:rsidRPr="00587570" w:rsidRDefault="00752672" w:rsidP="00835AFC">
      <w:pPr>
        <w:ind w:left="851"/>
        <w:rPr>
          <w:rFonts w:eastAsia="Calibri"/>
          <w:b/>
          <w:sz w:val="28"/>
          <w:szCs w:val="28"/>
        </w:rPr>
      </w:pP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2"/>
        <w:gridCol w:w="6290"/>
      </w:tblGrid>
      <w:tr w:rsidR="00752672" w:rsidRPr="00587570" w:rsidTr="00AE1C85">
        <w:tc>
          <w:tcPr>
            <w:tcW w:w="1908" w:type="pct"/>
            <w:tcBorders>
              <w:top w:val="single" w:sz="4" w:space="0" w:color="auto"/>
              <w:left w:val="single" w:sz="4" w:space="0" w:color="auto"/>
              <w:bottom w:val="single" w:sz="4" w:space="0" w:color="auto"/>
              <w:right w:val="single" w:sz="4" w:space="0" w:color="auto"/>
            </w:tcBorders>
            <w:hideMark/>
          </w:tcPr>
          <w:p w:rsidR="00752672" w:rsidRPr="00587570" w:rsidRDefault="00752672" w:rsidP="00835AFC">
            <w:pPr>
              <w:tabs>
                <w:tab w:val="left" w:pos="0"/>
              </w:tabs>
              <w:jc w:val="both"/>
              <w:rPr>
                <w:b/>
                <w:sz w:val="28"/>
                <w:szCs w:val="28"/>
              </w:rPr>
            </w:pPr>
            <w:r w:rsidRPr="00587570">
              <w:rPr>
                <w:rFonts w:eastAsia="PragmaticaC"/>
                <w:sz w:val="28"/>
                <w:szCs w:val="28"/>
              </w:rPr>
              <w:t>Уровень доказательности</w:t>
            </w:r>
            <w:r w:rsidR="00E27D85">
              <w:rPr>
                <w:rFonts w:eastAsia="PragmaticaC"/>
                <w:sz w:val="28"/>
                <w:szCs w:val="28"/>
              </w:rPr>
              <w:t xml:space="preserve"> </w:t>
            </w:r>
            <w:r w:rsidRPr="00587570">
              <w:rPr>
                <w:sz w:val="28"/>
                <w:szCs w:val="28"/>
              </w:rPr>
              <w:t>А</w:t>
            </w:r>
          </w:p>
        </w:tc>
        <w:tc>
          <w:tcPr>
            <w:tcW w:w="3092" w:type="pct"/>
            <w:tcBorders>
              <w:top w:val="single" w:sz="4" w:space="0" w:color="auto"/>
              <w:left w:val="single" w:sz="4" w:space="0" w:color="auto"/>
              <w:bottom w:val="single" w:sz="4" w:space="0" w:color="auto"/>
              <w:right w:val="single" w:sz="4" w:space="0" w:color="auto"/>
            </w:tcBorders>
            <w:hideMark/>
          </w:tcPr>
          <w:p w:rsidR="00752672" w:rsidRPr="00587570" w:rsidRDefault="00752672" w:rsidP="00835AFC">
            <w:pPr>
              <w:jc w:val="both"/>
              <w:rPr>
                <w:b/>
                <w:sz w:val="28"/>
                <w:szCs w:val="28"/>
              </w:rPr>
            </w:pPr>
            <w:r w:rsidRPr="00587570">
              <w:rPr>
                <w:rFonts w:eastAsia="PragmaticaC"/>
                <w:sz w:val="28"/>
                <w:szCs w:val="28"/>
              </w:rPr>
              <w:t>Данные многочисленных рандомизированных клинических исследований или мета-анализов.</w:t>
            </w:r>
          </w:p>
        </w:tc>
      </w:tr>
      <w:tr w:rsidR="00752672" w:rsidRPr="00587570" w:rsidTr="00AE1C85">
        <w:tc>
          <w:tcPr>
            <w:tcW w:w="1908" w:type="pct"/>
            <w:tcBorders>
              <w:top w:val="single" w:sz="4" w:space="0" w:color="auto"/>
              <w:left w:val="single" w:sz="4" w:space="0" w:color="auto"/>
              <w:bottom w:val="single" w:sz="4" w:space="0" w:color="auto"/>
              <w:right w:val="single" w:sz="4" w:space="0" w:color="auto"/>
            </w:tcBorders>
            <w:hideMark/>
          </w:tcPr>
          <w:p w:rsidR="00752672" w:rsidRPr="00587570" w:rsidRDefault="00752672" w:rsidP="00835AFC">
            <w:pPr>
              <w:tabs>
                <w:tab w:val="left" w:pos="0"/>
              </w:tabs>
              <w:jc w:val="both"/>
              <w:rPr>
                <w:b/>
                <w:sz w:val="28"/>
                <w:szCs w:val="28"/>
              </w:rPr>
            </w:pPr>
            <w:r w:rsidRPr="00587570">
              <w:rPr>
                <w:rFonts w:eastAsia="PragmaticaC"/>
                <w:sz w:val="28"/>
                <w:szCs w:val="28"/>
              </w:rPr>
              <w:t>Уровень доказательности</w:t>
            </w:r>
            <w:r w:rsidR="00E27D85">
              <w:rPr>
                <w:rFonts w:eastAsia="PragmaticaC"/>
                <w:sz w:val="28"/>
                <w:szCs w:val="28"/>
              </w:rPr>
              <w:t xml:space="preserve"> </w:t>
            </w:r>
            <w:r w:rsidRPr="00587570">
              <w:rPr>
                <w:sz w:val="28"/>
                <w:szCs w:val="28"/>
              </w:rPr>
              <w:t>В</w:t>
            </w:r>
          </w:p>
        </w:tc>
        <w:tc>
          <w:tcPr>
            <w:tcW w:w="3092" w:type="pct"/>
            <w:tcBorders>
              <w:top w:val="single" w:sz="4" w:space="0" w:color="auto"/>
              <w:left w:val="single" w:sz="4" w:space="0" w:color="auto"/>
              <w:bottom w:val="single" w:sz="4" w:space="0" w:color="auto"/>
              <w:right w:val="single" w:sz="4" w:space="0" w:color="auto"/>
            </w:tcBorders>
            <w:hideMark/>
          </w:tcPr>
          <w:p w:rsidR="00752672" w:rsidRPr="00587570" w:rsidRDefault="00752672" w:rsidP="00835AFC">
            <w:pPr>
              <w:jc w:val="both"/>
              <w:rPr>
                <w:b/>
                <w:sz w:val="28"/>
                <w:szCs w:val="28"/>
              </w:rPr>
            </w:pPr>
            <w:r w:rsidRPr="00587570">
              <w:rPr>
                <w:rFonts w:eastAsia="PragmaticaC"/>
                <w:sz w:val="28"/>
                <w:szCs w:val="28"/>
              </w:rPr>
              <w:t>Данные одного рандомизированного клинического исследования или крупных нерандомизированных исследований</w:t>
            </w:r>
          </w:p>
        </w:tc>
      </w:tr>
      <w:tr w:rsidR="00752672" w:rsidRPr="00587570" w:rsidTr="00AE1C85">
        <w:tc>
          <w:tcPr>
            <w:tcW w:w="1908" w:type="pct"/>
            <w:tcBorders>
              <w:top w:val="single" w:sz="4" w:space="0" w:color="auto"/>
              <w:left w:val="single" w:sz="4" w:space="0" w:color="auto"/>
              <w:bottom w:val="single" w:sz="4" w:space="0" w:color="auto"/>
              <w:right w:val="single" w:sz="4" w:space="0" w:color="auto"/>
            </w:tcBorders>
            <w:hideMark/>
          </w:tcPr>
          <w:p w:rsidR="00752672" w:rsidRPr="00587570" w:rsidRDefault="00752672" w:rsidP="00835AFC">
            <w:pPr>
              <w:tabs>
                <w:tab w:val="left" w:pos="0"/>
              </w:tabs>
              <w:jc w:val="both"/>
              <w:rPr>
                <w:b/>
                <w:sz w:val="28"/>
                <w:szCs w:val="28"/>
              </w:rPr>
            </w:pPr>
            <w:r w:rsidRPr="00587570">
              <w:rPr>
                <w:rFonts w:eastAsia="PragmaticaC"/>
                <w:sz w:val="28"/>
                <w:szCs w:val="28"/>
              </w:rPr>
              <w:t>Уровень доказательности</w:t>
            </w:r>
            <w:r w:rsidR="00E27D85">
              <w:rPr>
                <w:rFonts w:eastAsia="PragmaticaC"/>
                <w:sz w:val="28"/>
                <w:szCs w:val="28"/>
              </w:rPr>
              <w:t xml:space="preserve"> </w:t>
            </w:r>
            <w:r w:rsidRPr="00587570">
              <w:rPr>
                <w:sz w:val="28"/>
                <w:szCs w:val="28"/>
              </w:rPr>
              <w:t>С</w:t>
            </w:r>
          </w:p>
        </w:tc>
        <w:tc>
          <w:tcPr>
            <w:tcW w:w="3092" w:type="pct"/>
            <w:tcBorders>
              <w:top w:val="single" w:sz="4" w:space="0" w:color="auto"/>
              <w:left w:val="single" w:sz="4" w:space="0" w:color="auto"/>
              <w:bottom w:val="single" w:sz="4" w:space="0" w:color="auto"/>
              <w:right w:val="single" w:sz="4" w:space="0" w:color="auto"/>
            </w:tcBorders>
            <w:hideMark/>
          </w:tcPr>
          <w:p w:rsidR="00752672" w:rsidRPr="00587570" w:rsidRDefault="00752672" w:rsidP="00835AFC">
            <w:pPr>
              <w:jc w:val="both"/>
              <w:rPr>
                <w:b/>
                <w:sz w:val="28"/>
                <w:szCs w:val="28"/>
              </w:rPr>
            </w:pPr>
            <w:r w:rsidRPr="00587570">
              <w:rPr>
                <w:rFonts w:eastAsia="PragmaticaC"/>
                <w:sz w:val="28"/>
                <w:szCs w:val="28"/>
              </w:rPr>
              <w:t>Согласованное мнение эксперто</w:t>
            </w:r>
            <w:r w:rsidR="00832B11" w:rsidRPr="00587570">
              <w:rPr>
                <w:rFonts w:eastAsia="PragmaticaC"/>
                <w:sz w:val="28"/>
                <w:szCs w:val="28"/>
              </w:rPr>
              <w:t xml:space="preserve">в и/или небольшие исследования, </w:t>
            </w:r>
            <w:r w:rsidRPr="00587570">
              <w:rPr>
                <w:rFonts w:eastAsia="PragmaticaC"/>
                <w:sz w:val="28"/>
                <w:szCs w:val="28"/>
              </w:rPr>
              <w:t>ретроспективные исследования, регистры</w:t>
            </w:r>
          </w:p>
        </w:tc>
      </w:tr>
    </w:tbl>
    <w:p w:rsidR="00752672" w:rsidRPr="00587570" w:rsidRDefault="00752672" w:rsidP="00835AFC">
      <w:pPr>
        <w:ind w:left="851"/>
        <w:rPr>
          <w:rFonts w:eastAsia="Calibri"/>
          <w:b/>
          <w:sz w:val="28"/>
          <w:szCs w:val="28"/>
        </w:rPr>
      </w:pPr>
    </w:p>
    <w:p w:rsidR="00331151" w:rsidRPr="00587570" w:rsidRDefault="00536513" w:rsidP="004E1D82">
      <w:pPr>
        <w:numPr>
          <w:ilvl w:val="0"/>
          <w:numId w:val="1"/>
        </w:numPr>
        <w:tabs>
          <w:tab w:val="left" w:pos="284"/>
        </w:tabs>
        <w:ind w:left="0" w:firstLine="0"/>
        <w:jc w:val="both"/>
        <w:rPr>
          <w:sz w:val="28"/>
          <w:szCs w:val="28"/>
        </w:rPr>
      </w:pPr>
      <w:r w:rsidRPr="00587570">
        <w:rPr>
          <w:b/>
          <w:sz w:val="28"/>
          <w:szCs w:val="28"/>
        </w:rPr>
        <w:t>Определение</w:t>
      </w:r>
      <w:r w:rsidR="004E1D82">
        <w:rPr>
          <w:sz w:val="28"/>
          <w:szCs w:val="28"/>
          <w:lang w:val="en-US"/>
        </w:rPr>
        <w:t>[</w:t>
      </w:r>
      <w:r w:rsidR="004A44AE" w:rsidRPr="00587570">
        <w:rPr>
          <w:sz w:val="28"/>
          <w:szCs w:val="28"/>
        </w:rPr>
        <w:t>1,2</w:t>
      </w:r>
      <w:r w:rsidR="004E1D82">
        <w:rPr>
          <w:sz w:val="28"/>
          <w:szCs w:val="28"/>
          <w:lang w:val="en-US"/>
        </w:rPr>
        <w:t>]</w:t>
      </w:r>
      <w:r w:rsidRPr="00587570">
        <w:rPr>
          <w:b/>
          <w:sz w:val="28"/>
          <w:szCs w:val="28"/>
        </w:rPr>
        <w:t>:</w:t>
      </w:r>
    </w:p>
    <w:p w:rsidR="00536513" w:rsidRPr="00587570" w:rsidRDefault="00536513" w:rsidP="004E1D82">
      <w:pPr>
        <w:tabs>
          <w:tab w:val="left" w:pos="284"/>
        </w:tabs>
        <w:jc w:val="both"/>
        <w:rPr>
          <w:sz w:val="28"/>
          <w:szCs w:val="28"/>
        </w:rPr>
      </w:pPr>
      <w:r w:rsidRPr="00587570">
        <w:rPr>
          <w:b/>
          <w:bCs/>
          <w:spacing w:val="-1"/>
          <w:sz w:val="28"/>
          <w:szCs w:val="28"/>
        </w:rPr>
        <w:t>К</w:t>
      </w:r>
      <w:r w:rsidRPr="00587570">
        <w:rPr>
          <w:b/>
          <w:bCs/>
          <w:sz w:val="28"/>
          <w:szCs w:val="28"/>
        </w:rPr>
        <w:t>а</w:t>
      </w:r>
      <w:r w:rsidRPr="00587570">
        <w:rPr>
          <w:b/>
          <w:bCs/>
          <w:spacing w:val="1"/>
          <w:sz w:val="28"/>
          <w:szCs w:val="28"/>
        </w:rPr>
        <w:t>р</w:t>
      </w:r>
      <w:r w:rsidRPr="00587570">
        <w:rPr>
          <w:b/>
          <w:bCs/>
          <w:spacing w:val="-1"/>
          <w:sz w:val="28"/>
          <w:szCs w:val="28"/>
        </w:rPr>
        <w:t>д</w:t>
      </w:r>
      <w:r w:rsidRPr="00587570">
        <w:rPr>
          <w:b/>
          <w:bCs/>
          <w:spacing w:val="1"/>
          <w:sz w:val="28"/>
          <w:szCs w:val="28"/>
        </w:rPr>
        <w:t>и</w:t>
      </w:r>
      <w:r w:rsidRPr="00587570">
        <w:rPr>
          <w:b/>
          <w:bCs/>
          <w:sz w:val="28"/>
          <w:szCs w:val="28"/>
        </w:rPr>
        <w:t>о</w:t>
      </w:r>
      <w:r w:rsidRPr="00587570">
        <w:rPr>
          <w:b/>
          <w:bCs/>
          <w:spacing w:val="1"/>
          <w:sz w:val="28"/>
          <w:szCs w:val="28"/>
        </w:rPr>
        <w:t>г</w:t>
      </w:r>
      <w:r w:rsidRPr="00587570">
        <w:rPr>
          <w:b/>
          <w:bCs/>
          <w:spacing w:val="-1"/>
          <w:sz w:val="28"/>
          <w:szCs w:val="28"/>
        </w:rPr>
        <w:t>е</w:t>
      </w:r>
      <w:r w:rsidRPr="00587570">
        <w:rPr>
          <w:b/>
          <w:bCs/>
          <w:spacing w:val="1"/>
          <w:sz w:val="28"/>
          <w:szCs w:val="28"/>
        </w:rPr>
        <w:t>нн</w:t>
      </w:r>
      <w:r w:rsidRPr="00587570">
        <w:rPr>
          <w:b/>
          <w:bCs/>
          <w:sz w:val="28"/>
          <w:szCs w:val="28"/>
        </w:rPr>
        <w:t>ый</w:t>
      </w:r>
      <w:r w:rsidRPr="00587570">
        <w:rPr>
          <w:b/>
          <w:bCs/>
          <w:sz w:val="28"/>
          <w:szCs w:val="28"/>
        </w:rPr>
        <w:tab/>
      </w:r>
      <w:r w:rsidRPr="00587570">
        <w:rPr>
          <w:b/>
          <w:bCs/>
          <w:spacing w:val="-6"/>
          <w:sz w:val="28"/>
          <w:szCs w:val="28"/>
        </w:rPr>
        <w:t>ш</w:t>
      </w:r>
      <w:r w:rsidRPr="00587570">
        <w:rPr>
          <w:b/>
          <w:bCs/>
          <w:sz w:val="28"/>
          <w:szCs w:val="28"/>
        </w:rPr>
        <w:t>ок</w:t>
      </w:r>
      <w:r w:rsidRPr="00587570">
        <w:rPr>
          <w:b/>
          <w:bCs/>
          <w:sz w:val="28"/>
          <w:szCs w:val="28"/>
        </w:rPr>
        <w:tab/>
      </w:r>
      <w:r w:rsidRPr="00587570">
        <w:rPr>
          <w:sz w:val="28"/>
          <w:szCs w:val="28"/>
        </w:rPr>
        <w:t>– угрожающее жизни состояние критической органной гипоперфузии,</w:t>
      </w:r>
      <w:r w:rsidR="00D235F3">
        <w:rPr>
          <w:sz w:val="28"/>
          <w:szCs w:val="28"/>
        </w:rPr>
        <w:t xml:space="preserve"> </w:t>
      </w:r>
      <w:r w:rsidRPr="00587570">
        <w:rPr>
          <w:spacing w:val="2"/>
          <w:sz w:val="28"/>
          <w:szCs w:val="28"/>
        </w:rPr>
        <w:t xml:space="preserve">вследствие уменьшения сердечного выброса, </w:t>
      </w:r>
      <w:r w:rsidRPr="00587570">
        <w:rPr>
          <w:sz w:val="28"/>
          <w:szCs w:val="28"/>
        </w:rPr>
        <w:t>которое характеризуется:</w:t>
      </w:r>
    </w:p>
    <w:p w:rsidR="00536513" w:rsidRPr="00587570" w:rsidRDefault="00832B11" w:rsidP="004E1D82">
      <w:pPr>
        <w:tabs>
          <w:tab w:val="left" w:pos="284"/>
        </w:tabs>
        <w:jc w:val="both"/>
        <w:rPr>
          <w:spacing w:val="2"/>
          <w:sz w:val="28"/>
          <w:szCs w:val="28"/>
        </w:rPr>
      </w:pPr>
      <w:r w:rsidRPr="00587570">
        <w:rPr>
          <w:sz w:val="28"/>
          <w:szCs w:val="28"/>
        </w:rPr>
        <w:t>1. С</w:t>
      </w:r>
      <w:r w:rsidR="00536513" w:rsidRPr="00587570">
        <w:rPr>
          <w:sz w:val="28"/>
          <w:szCs w:val="28"/>
        </w:rPr>
        <w:t>нижением САД &lt;90 мм.рт.ст. в течение более 30 минут</w:t>
      </w:r>
      <w:r w:rsidR="00D93257" w:rsidRPr="00587570">
        <w:rPr>
          <w:sz w:val="28"/>
          <w:szCs w:val="28"/>
        </w:rPr>
        <w:t>, средне</w:t>
      </w:r>
      <w:r w:rsidR="001F48C1" w:rsidRPr="00587570">
        <w:rPr>
          <w:sz w:val="28"/>
          <w:szCs w:val="28"/>
        </w:rPr>
        <w:t xml:space="preserve">гоАД </w:t>
      </w:r>
      <w:r w:rsidR="00536513" w:rsidRPr="00587570">
        <w:rPr>
          <w:sz w:val="28"/>
          <w:szCs w:val="28"/>
        </w:rPr>
        <w:t>менее 65 мм рт.ст.</w:t>
      </w:r>
      <w:r w:rsidR="00D235F3">
        <w:rPr>
          <w:sz w:val="28"/>
          <w:szCs w:val="28"/>
        </w:rPr>
        <w:t xml:space="preserve"> </w:t>
      </w:r>
      <w:r w:rsidR="00536513" w:rsidRPr="00587570">
        <w:rPr>
          <w:sz w:val="28"/>
          <w:szCs w:val="28"/>
        </w:rPr>
        <w:t>в течение более 30 мин, либо необходимости применения вазопрессоров для поддержания</w:t>
      </w:r>
      <w:r w:rsidR="001F48C1" w:rsidRPr="00587570">
        <w:rPr>
          <w:sz w:val="28"/>
          <w:szCs w:val="28"/>
        </w:rPr>
        <w:t>САД</w:t>
      </w:r>
      <w:r w:rsidR="00536513" w:rsidRPr="00587570">
        <w:rPr>
          <w:spacing w:val="2"/>
          <w:sz w:val="28"/>
          <w:szCs w:val="28"/>
        </w:rPr>
        <w:t>≥90 мм.рт.ст.;</w:t>
      </w:r>
    </w:p>
    <w:p w:rsidR="00536513" w:rsidRPr="00587570" w:rsidRDefault="00832B11" w:rsidP="004E1D82">
      <w:pPr>
        <w:tabs>
          <w:tab w:val="left" w:pos="284"/>
        </w:tabs>
        <w:jc w:val="both"/>
        <w:rPr>
          <w:spacing w:val="2"/>
          <w:sz w:val="28"/>
          <w:szCs w:val="28"/>
        </w:rPr>
      </w:pPr>
      <w:r w:rsidRPr="00587570">
        <w:rPr>
          <w:spacing w:val="2"/>
          <w:sz w:val="28"/>
          <w:szCs w:val="28"/>
        </w:rPr>
        <w:t>2. П</w:t>
      </w:r>
      <w:r w:rsidR="00536513" w:rsidRPr="00587570">
        <w:rPr>
          <w:spacing w:val="2"/>
          <w:sz w:val="28"/>
          <w:szCs w:val="28"/>
        </w:rPr>
        <w:t>ризнаками застоя в легких или повышением давления наполнения левого желудочка;</w:t>
      </w:r>
    </w:p>
    <w:p w:rsidR="00536513" w:rsidRPr="00587570" w:rsidRDefault="00536513" w:rsidP="004E1D82">
      <w:pPr>
        <w:tabs>
          <w:tab w:val="left" w:pos="284"/>
        </w:tabs>
        <w:jc w:val="both"/>
        <w:rPr>
          <w:sz w:val="28"/>
          <w:szCs w:val="28"/>
        </w:rPr>
      </w:pPr>
      <w:r w:rsidRPr="00587570">
        <w:rPr>
          <w:spacing w:val="2"/>
          <w:sz w:val="28"/>
          <w:szCs w:val="28"/>
        </w:rPr>
        <w:t>3.</w:t>
      </w:r>
      <w:r w:rsidR="00832B11" w:rsidRPr="00587570">
        <w:rPr>
          <w:spacing w:val="2"/>
          <w:sz w:val="28"/>
          <w:szCs w:val="28"/>
        </w:rPr>
        <w:t xml:space="preserve"> П</w:t>
      </w:r>
      <w:r w:rsidRPr="00587570">
        <w:rPr>
          <w:sz w:val="28"/>
          <w:szCs w:val="28"/>
        </w:rPr>
        <w:t>ризнаками гипоперфузии органов, по крайне</w:t>
      </w:r>
      <w:r w:rsidR="001F48C1" w:rsidRPr="00587570">
        <w:rPr>
          <w:sz w:val="28"/>
          <w:szCs w:val="28"/>
        </w:rPr>
        <w:t>й</w:t>
      </w:r>
      <w:r w:rsidR="00D235F3">
        <w:rPr>
          <w:sz w:val="28"/>
          <w:szCs w:val="28"/>
        </w:rPr>
        <w:t xml:space="preserve"> </w:t>
      </w:r>
      <w:r w:rsidR="00257240" w:rsidRPr="00587570">
        <w:rPr>
          <w:sz w:val="28"/>
          <w:szCs w:val="28"/>
        </w:rPr>
        <w:t>мере,</w:t>
      </w:r>
      <w:r w:rsidRPr="00587570">
        <w:rPr>
          <w:sz w:val="28"/>
          <w:szCs w:val="28"/>
        </w:rPr>
        <w:t xml:space="preserve"> наличием одного из следующих критериев:</w:t>
      </w:r>
    </w:p>
    <w:p w:rsidR="00536513" w:rsidRPr="00587570" w:rsidRDefault="00536513" w:rsidP="004E1D82">
      <w:pPr>
        <w:pStyle w:val="a5"/>
        <w:numPr>
          <w:ilvl w:val="0"/>
          <w:numId w:val="15"/>
        </w:numPr>
        <w:tabs>
          <w:tab w:val="left" w:pos="284"/>
        </w:tabs>
        <w:spacing w:after="0" w:line="240" w:lineRule="auto"/>
        <w:jc w:val="both"/>
        <w:rPr>
          <w:rFonts w:ascii="Times New Roman" w:hAnsi="Times New Roman"/>
          <w:spacing w:val="2"/>
          <w:sz w:val="28"/>
          <w:szCs w:val="28"/>
        </w:rPr>
      </w:pPr>
      <w:r w:rsidRPr="00587570">
        <w:rPr>
          <w:rFonts w:ascii="Times New Roman" w:hAnsi="Times New Roman"/>
          <w:spacing w:val="2"/>
          <w:sz w:val="28"/>
          <w:szCs w:val="28"/>
        </w:rPr>
        <w:t>нарушение сознания;</w:t>
      </w:r>
    </w:p>
    <w:p w:rsidR="00536513" w:rsidRPr="00587570" w:rsidRDefault="00536513" w:rsidP="004E1D82">
      <w:pPr>
        <w:pStyle w:val="a5"/>
        <w:numPr>
          <w:ilvl w:val="0"/>
          <w:numId w:val="15"/>
        </w:numPr>
        <w:tabs>
          <w:tab w:val="left" w:pos="284"/>
        </w:tabs>
        <w:spacing w:after="0" w:line="240" w:lineRule="auto"/>
        <w:jc w:val="both"/>
        <w:rPr>
          <w:rFonts w:ascii="Times New Roman" w:hAnsi="Times New Roman"/>
          <w:spacing w:val="2"/>
          <w:sz w:val="28"/>
          <w:szCs w:val="28"/>
        </w:rPr>
      </w:pPr>
      <w:r w:rsidRPr="00587570">
        <w:rPr>
          <w:rFonts w:ascii="Times New Roman" w:hAnsi="Times New Roman"/>
          <w:spacing w:val="2"/>
          <w:sz w:val="28"/>
          <w:szCs w:val="28"/>
        </w:rPr>
        <w:t xml:space="preserve">холодная влажная кожа; </w:t>
      </w:r>
    </w:p>
    <w:p w:rsidR="00536513" w:rsidRDefault="00536513" w:rsidP="004E1D82">
      <w:pPr>
        <w:pStyle w:val="a5"/>
        <w:numPr>
          <w:ilvl w:val="0"/>
          <w:numId w:val="15"/>
        </w:numPr>
        <w:tabs>
          <w:tab w:val="left" w:pos="284"/>
        </w:tabs>
        <w:spacing w:after="0" w:line="240" w:lineRule="auto"/>
        <w:jc w:val="both"/>
        <w:rPr>
          <w:rFonts w:ascii="Times New Roman" w:hAnsi="Times New Roman"/>
          <w:spacing w:val="2"/>
          <w:sz w:val="28"/>
          <w:szCs w:val="28"/>
        </w:rPr>
      </w:pPr>
      <w:r w:rsidRPr="00587570">
        <w:rPr>
          <w:rFonts w:ascii="Times New Roman" w:hAnsi="Times New Roman"/>
          <w:spacing w:val="2"/>
          <w:sz w:val="28"/>
          <w:szCs w:val="28"/>
        </w:rPr>
        <w:t xml:space="preserve">олигурия; </w:t>
      </w:r>
    </w:p>
    <w:p w:rsidR="00AB5996" w:rsidRPr="00AB5996" w:rsidRDefault="00536513" w:rsidP="004E1D82">
      <w:pPr>
        <w:pStyle w:val="a5"/>
        <w:numPr>
          <w:ilvl w:val="0"/>
          <w:numId w:val="15"/>
        </w:numPr>
        <w:tabs>
          <w:tab w:val="left" w:pos="284"/>
        </w:tabs>
        <w:spacing w:after="0" w:line="240" w:lineRule="auto"/>
        <w:jc w:val="both"/>
        <w:rPr>
          <w:sz w:val="28"/>
          <w:szCs w:val="28"/>
        </w:rPr>
      </w:pPr>
      <w:r w:rsidRPr="00AB5996">
        <w:rPr>
          <w:rFonts w:ascii="Times New Roman" w:hAnsi="Times New Roman"/>
          <w:spacing w:val="2"/>
          <w:sz w:val="28"/>
          <w:szCs w:val="28"/>
        </w:rPr>
        <w:t>повышение сывороточного</w:t>
      </w:r>
      <w:r w:rsidR="00D235F3">
        <w:rPr>
          <w:rFonts w:ascii="Times New Roman" w:hAnsi="Times New Roman"/>
          <w:spacing w:val="2"/>
          <w:sz w:val="28"/>
          <w:szCs w:val="28"/>
        </w:rPr>
        <w:t xml:space="preserve"> </w:t>
      </w:r>
      <w:r w:rsidRPr="00AB5996">
        <w:rPr>
          <w:rFonts w:ascii="Times New Roman" w:hAnsi="Times New Roman"/>
          <w:spacing w:val="2"/>
          <w:sz w:val="28"/>
          <w:szCs w:val="28"/>
        </w:rPr>
        <w:t>лактата</w:t>
      </w:r>
      <w:r w:rsidRPr="00AB5996">
        <w:rPr>
          <w:rFonts w:ascii="Times New Roman" w:hAnsi="Times New Roman"/>
          <w:sz w:val="28"/>
          <w:szCs w:val="28"/>
        </w:rPr>
        <w:t xml:space="preserve"> плазмы &gt; 2</w:t>
      </w:r>
      <w:r w:rsidR="00DE5935" w:rsidRPr="00AB5996">
        <w:rPr>
          <w:rFonts w:ascii="Times New Roman" w:hAnsi="Times New Roman"/>
          <w:sz w:val="28"/>
          <w:szCs w:val="28"/>
        </w:rPr>
        <w:t>ммоль/л.</w:t>
      </w:r>
    </w:p>
    <w:p w:rsidR="00AB5996" w:rsidRDefault="00536513" w:rsidP="004E1D82">
      <w:pPr>
        <w:pStyle w:val="a5"/>
        <w:numPr>
          <w:ilvl w:val="0"/>
          <w:numId w:val="1"/>
        </w:numPr>
        <w:tabs>
          <w:tab w:val="left" w:pos="284"/>
        </w:tabs>
        <w:spacing w:after="0" w:line="240" w:lineRule="auto"/>
        <w:ind w:left="0" w:firstLine="0"/>
        <w:jc w:val="both"/>
        <w:rPr>
          <w:rFonts w:ascii="Times New Roman" w:hAnsi="Times New Roman"/>
          <w:b/>
          <w:sz w:val="28"/>
          <w:szCs w:val="28"/>
        </w:rPr>
      </w:pPr>
      <w:r w:rsidRPr="00AB5996">
        <w:rPr>
          <w:rFonts w:ascii="Times New Roman" w:hAnsi="Times New Roman"/>
          <w:b/>
          <w:sz w:val="28"/>
          <w:szCs w:val="28"/>
        </w:rPr>
        <w:t>Классификация</w:t>
      </w:r>
      <w:r w:rsidR="004E1D82" w:rsidRPr="004E1D82">
        <w:rPr>
          <w:rFonts w:ascii="Times New Roman" w:hAnsi="Times New Roman"/>
          <w:sz w:val="28"/>
          <w:szCs w:val="28"/>
          <w:lang w:val="en-US"/>
        </w:rPr>
        <w:t>[</w:t>
      </w:r>
      <w:r w:rsidR="004A44AE" w:rsidRPr="004E1D82">
        <w:rPr>
          <w:rFonts w:ascii="Times New Roman" w:hAnsi="Times New Roman"/>
          <w:sz w:val="28"/>
          <w:szCs w:val="28"/>
        </w:rPr>
        <w:t>1,2</w:t>
      </w:r>
      <w:r w:rsidR="004E1D82" w:rsidRPr="004E1D82">
        <w:rPr>
          <w:rFonts w:ascii="Times New Roman" w:hAnsi="Times New Roman"/>
          <w:sz w:val="28"/>
          <w:szCs w:val="28"/>
          <w:lang w:val="en-US"/>
        </w:rPr>
        <w:t>]</w:t>
      </w:r>
      <w:r w:rsidR="004A44AE" w:rsidRPr="004E1D82">
        <w:rPr>
          <w:rFonts w:ascii="Times New Roman" w:hAnsi="Times New Roman"/>
          <w:sz w:val="28"/>
          <w:szCs w:val="28"/>
        </w:rPr>
        <w:t>:</w:t>
      </w:r>
    </w:p>
    <w:p w:rsidR="00536513" w:rsidRPr="00AB5996" w:rsidRDefault="00536513" w:rsidP="004E1D82">
      <w:pPr>
        <w:pStyle w:val="a5"/>
        <w:tabs>
          <w:tab w:val="left" w:pos="284"/>
        </w:tabs>
        <w:spacing w:after="0" w:line="240" w:lineRule="auto"/>
        <w:ind w:left="0"/>
        <w:jc w:val="both"/>
        <w:rPr>
          <w:rFonts w:ascii="Times New Roman" w:hAnsi="Times New Roman"/>
          <w:sz w:val="28"/>
          <w:szCs w:val="28"/>
        </w:rPr>
      </w:pPr>
      <w:r w:rsidRPr="00AB5996">
        <w:rPr>
          <w:rFonts w:ascii="Times New Roman" w:hAnsi="Times New Roman"/>
          <w:sz w:val="28"/>
          <w:szCs w:val="28"/>
        </w:rPr>
        <w:t>По причине развития:</w:t>
      </w:r>
    </w:p>
    <w:p w:rsidR="00536513" w:rsidRPr="00587570" w:rsidRDefault="00835AFC" w:rsidP="004E1D82">
      <w:pPr>
        <w:pStyle w:val="a5"/>
        <w:numPr>
          <w:ilvl w:val="0"/>
          <w:numId w:val="1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и</w:t>
      </w:r>
      <w:r w:rsidR="00536513" w:rsidRPr="00587570">
        <w:rPr>
          <w:rFonts w:ascii="Times New Roman" w:hAnsi="Times New Roman"/>
          <w:sz w:val="28"/>
          <w:szCs w:val="28"/>
        </w:rPr>
        <w:t>шемического генеза (острый инфаркт миокарда) - (80%).</w:t>
      </w:r>
    </w:p>
    <w:p w:rsidR="00536513" w:rsidRPr="00587570" w:rsidRDefault="00835AFC" w:rsidP="004E1D82">
      <w:pPr>
        <w:pStyle w:val="a5"/>
        <w:numPr>
          <w:ilvl w:val="0"/>
          <w:numId w:val="1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00536513" w:rsidRPr="00587570">
        <w:rPr>
          <w:rFonts w:ascii="Times New Roman" w:hAnsi="Times New Roman"/>
          <w:sz w:val="28"/>
          <w:szCs w:val="28"/>
        </w:rPr>
        <w:t>еханического генеза при ОИМ (разрыв межжелудочковой перегородки (4%) или свободной стенки (2%), острая тяжелая митральная регургитация (7%).</w:t>
      </w:r>
    </w:p>
    <w:p w:rsidR="00536513" w:rsidRPr="00587570" w:rsidRDefault="00835AFC" w:rsidP="004E1D82">
      <w:pPr>
        <w:pStyle w:val="a5"/>
        <w:numPr>
          <w:ilvl w:val="0"/>
          <w:numId w:val="1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00536513" w:rsidRPr="00587570">
        <w:rPr>
          <w:rFonts w:ascii="Times New Roman" w:hAnsi="Times New Roman"/>
          <w:sz w:val="28"/>
          <w:szCs w:val="28"/>
        </w:rPr>
        <w:t>еханического генеза при др</w:t>
      </w:r>
      <w:r w:rsidR="000267E1" w:rsidRPr="00587570">
        <w:rPr>
          <w:rFonts w:ascii="Times New Roman" w:hAnsi="Times New Roman"/>
          <w:sz w:val="28"/>
          <w:szCs w:val="28"/>
        </w:rPr>
        <w:t>угих</w:t>
      </w:r>
      <w:r w:rsidR="00536513" w:rsidRPr="00587570">
        <w:rPr>
          <w:rFonts w:ascii="Times New Roman" w:hAnsi="Times New Roman"/>
          <w:sz w:val="28"/>
          <w:szCs w:val="28"/>
        </w:rPr>
        <w:t xml:space="preserve"> состояниях (декомпенсированная клапанная болезнь сердца, гипертрофическая кардиомиопатия, тампонада сердца, обструкция выходного тракта, травма, опухоли и др.).</w:t>
      </w:r>
    </w:p>
    <w:p w:rsidR="00536513" w:rsidRPr="00587570" w:rsidRDefault="00835AFC" w:rsidP="004E1D82">
      <w:pPr>
        <w:pStyle w:val="a5"/>
        <w:numPr>
          <w:ilvl w:val="0"/>
          <w:numId w:val="1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lastRenderedPageBreak/>
        <w:t>м</w:t>
      </w:r>
      <w:r w:rsidR="00536513" w:rsidRPr="00587570">
        <w:rPr>
          <w:rFonts w:ascii="Times New Roman" w:hAnsi="Times New Roman"/>
          <w:sz w:val="28"/>
          <w:szCs w:val="28"/>
        </w:rPr>
        <w:t>иогенного генеза (миокардиты, кардиомиопатии, цитотоксические агенты и др.).</w:t>
      </w:r>
    </w:p>
    <w:p w:rsidR="00536513" w:rsidRPr="00587570" w:rsidRDefault="00835AFC" w:rsidP="004E1D82">
      <w:pPr>
        <w:pStyle w:val="a5"/>
        <w:numPr>
          <w:ilvl w:val="0"/>
          <w:numId w:val="1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а</w:t>
      </w:r>
      <w:r w:rsidR="00536513" w:rsidRPr="00587570">
        <w:rPr>
          <w:rFonts w:ascii="Times New Roman" w:hAnsi="Times New Roman"/>
          <w:sz w:val="28"/>
          <w:szCs w:val="28"/>
        </w:rPr>
        <w:t>ритмогенного генеза (тахи-брадиаритмии).</w:t>
      </w:r>
    </w:p>
    <w:p w:rsidR="00E322C5" w:rsidRPr="00E322C5" w:rsidRDefault="00835AFC" w:rsidP="004E1D82">
      <w:pPr>
        <w:pStyle w:val="a5"/>
        <w:numPr>
          <w:ilvl w:val="0"/>
          <w:numId w:val="16"/>
        </w:numPr>
        <w:tabs>
          <w:tab w:val="left" w:pos="284"/>
        </w:tabs>
        <w:spacing w:after="0" w:line="240" w:lineRule="auto"/>
        <w:ind w:left="0" w:firstLine="0"/>
        <w:jc w:val="both"/>
        <w:rPr>
          <w:sz w:val="28"/>
          <w:szCs w:val="28"/>
        </w:rPr>
      </w:pPr>
      <w:r w:rsidRPr="00E322C5">
        <w:rPr>
          <w:rFonts w:ascii="Times New Roman" w:hAnsi="Times New Roman"/>
          <w:sz w:val="28"/>
          <w:szCs w:val="28"/>
        </w:rPr>
        <w:t>ос</w:t>
      </w:r>
      <w:r w:rsidR="00536513" w:rsidRPr="00E322C5">
        <w:rPr>
          <w:rFonts w:ascii="Times New Roman" w:hAnsi="Times New Roman"/>
          <w:sz w:val="28"/>
          <w:szCs w:val="28"/>
        </w:rPr>
        <w:t>трая правожелудочковая недостаточность.</w:t>
      </w:r>
    </w:p>
    <w:p w:rsidR="00536513" w:rsidRPr="00201317" w:rsidRDefault="00331151" w:rsidP="004E1D82">
      <w:pPr>
        <w:pStyle w:val="a5"/>
        <w:tabs>
          <w:tab w:val="left" w:pos="284"/>
        </w:tabs>
        <w:spacing w:after="0" w:line="240" w:lineRule="auto"/>
        <w:ind w:left="0"/>
        <w:jc w:val="both"/>
        <w:rPr>
          <w:rFonts w:ascii="Times New Roman" w:hAnsi="Times New Roman"/>
          <w:sz w:val="28"/>
          <w:szCs w:val="28"/>
        </w:rPr>
      </w:pPr>
      <w:r w:rsidRPr="00E322C5">
        <w:rPr>
          <w:rFonts w:ascii="Times New Roman" w:hAnsi="Times New Roman"/>
          <w:sz w:val="28"/>
          <w:szCs w:val="28"/>
        </w:rPr>
        <w:tab/>
      </w:r>
      <w:r w:rsidR="00536513" w:rsidRPr="00E322C5">
        <w:rPr>
          <w:rFonts w:ascii="Times New Roman" w:hAnsi="Times New Roman"/>
          <w:sz w:val="28"/>
          <w:szCs w:val="28"/>
        </w:rPr>
        <w:t xml:space="preserve">В 2/3 случаев, клиника шока отсутствует при поступлении и развивается в течение 48 ч после развития </w:t>
      </w:r>
      <w:r w:rsidRPr="00E322C5">
        <w:rPr>
          <w:rFonts w:ascii="Times New Roman" w:hAnsi="Times New Roman"/>
          <w:sz w:val="28"/>
          <w:szCs w:val="28"/>
        </w:rPr>
        <w:t>клиники</w:t>
      </w:r>
      <w:r w:rsidR="00536513" w:rsidRPr="00E322C5">
        <w:rPr>
          <w:rFonts w:ascii="Times New Roman" w:hAnsi="Times New Roman"/>
          <w:sz w:val="28"/>
          <w:szCs w:val="28"/>
        </w:rPr>
        <w:t xml:space="preserve"> инфаркта миокарда.</w:t>
      </w:r>
    </w:p>
    <w:p w:rsidR="004E1D82" w:rsidRPr="00201317" w:rsidRDefault="004E1D82" w:rsidP="004E1D82">
      <w:pPr>
        <w:pStyle w:val="a5"/>
        <w:tabs>
          <w:tab w:val="left" w:pos="284"/>
        </w:tabs>
        <w:spacing w:after="0" w:line="240" w:lineRule="auto"/>
        <w:ind w:left="0"/>
        <w:jc w:val="both"/>
        <w:rPr>
          <w:rFonts w:ascii="Times New Roman" w:hAnsi="Times New Roman"/>
          <w:sz w:val="28"/>
          <w:szCs w:val="28"/>
        </w:rPr>
      </w:pPr>
    </w:p>
    <w:p w:rsidR="00536513" w:rsidRDefault="00536513" w:rsidP="00835AFC">
      <w:pPr>
        <w:numPr>
          <w:ilvl w:val="0"/>
          <w:numId w:val="1"/>
        </w:numPr>
        <w:tabs>
          <w:tab w:val="left" w:pos="284"/>
        </w:tabs>
        <w:ind w:left="0" w:firstLine="0"/>
        <w:jc w:val="both"/>
        <w:rPr>
          <w:b/>
          <w:sz w:val="28"/>
          <w:szCs w:val="28"/>
        </w:rPr>
      </w:pPr>
      <w:r w:rsidRPr="00587570">
        <w:rPr>
          <w:b/>
          <w:sz w:val="28"/>
          <w:szCs w:val="28"/>
        </w:rPr>
        <w:t>ДИАГНОСТИКА И ЛЕЧЕНИЕ НА АМБУЛАТОРНОМ УРОВНЕ:</w:t>
      </w:r>
    </w:p>
    <w:p w:rsidR="00536513" w:rsidRPr="00587570" w:rsidRDefault="00536513" w:rsidP="00835AFC">
      <w:pPr>
        <w:pStyle w:val="a5"/>
        <w:numPr>
          <w:ilvl w:val="0"/>
          <w:numId w:val="2"/>
        </w:numPr>
        <w:tabs>
          <w:tab w:val="left" w:pos="426"/>
        </w:tabs>
        <w:spacing w:after="0" w:line="240" w:lineRule="auto"/>
        <w:ind w:left="0" w:firstLine="0"/>
        <w:jc w:val="both"/>
        <w:rPr>
          <w:rFonts w:ascii="Times New Roman" w:hAnsi="Times New Roman"/>
          <w:b/>
          <w:sz w:val="28"/>
          <w:szCs w:val="28"/>
        </w:rPr>
      </w:pPr>
      <w:r w:rsidRPr="00587570">
        <w:rPr>
          <w:rFonts w:ascii="Times New Roman" w:hAnsi="Times New Roman"/>
          <w:b/>
          <w:sz w:val="28"/>
          <w:szCs w:val="28"/>
        </w:rPr>
        <w:t>Диагностические критерии:</w:t>
      </w:r>
      <w:r w:rsidRPr="00587570">
        <w:rPr>
          <w:rFonts w:ascii="Times New Roman" w:hAnsi="Times New Roman"/>
          <w:sz w:val="28"/>
          <w:szCs w:val="28"/>
        </w:rPr>
        <w:t>[2]</w:t>
      </w:r>
    </w:p>
    <w:p w:rsidR="001F48C1" w:rsidRPr="00587570" w:rsidRDefault="001F48C1" w:rsidP="00835AFC">
      <w:pPr>
        <w:tabs>
          <w:tab w:val="left" w:pos="284"/>
        </w:tabs>
        <w:jc w:val="both"/>
        <w:rPr>
          <w:spacing w:val="2"/>
          <w:sz w:val="28"/>
          <w:szCs w:val="28"/>
        </w:rPr>
      </w:pPr>
      <w:r w:rsidRPr="00587570">
        <w:rPr>
          <w:sz w:val="28"/>
          <w:szCs w:val="28"/>
        </w:rPr>
        <w:t>1.снижение САД &lt; 90 мм.рт.ст. в течение более 30 минут, среднего АД менее 65 мм рт.ст.</w:t>
      </w:r>
      <w:r w:rsidR="00D235F3">
        <w:rPr>
          <w:sz w:val="28"/>
          <w:szCs w:val="28"/>
        </w:rPr>
        <w:t xml:space="preserve"> </w:t>
      </w:r>
      <w:r w:rsidRPr="00587570">
        <w:rPr>
          <w:sz w:val="28"/>
          <w:szCs w:val="28"/>
        </w:rPr>
        <w:t xml:space="preserve">в течение более 30 мин, либо необходимости применения вазопрессоров для поддержания САД </w:t>
      </w:r>
      <w:r w:rsidRPr="00587570">
        <w:rPr>
          <w:spacing w:val="2"/>
          <w:sz w:val="28"/>
          <w:szCs w:val="28"/>
        </w:rPr>
        <w:t>≥90 мм.рт.ст.;</w:t>
      </w:r>
    </w:p>
    <w:p w:rsidR="001F48C1" w:rsidRPr="00587570" w:rsidRDefault="001F48C1" w:rsidP="00835AFC">
      <w:pPr>
        <w:tabs>
          <w:tab w:val="left" w:pos="284"/>
        </w:tabs>
        <w:jc w:val="both"/>
        <w:rPr>
          <w:spacing w:val="2"/>
          <w:sz w:val="28"/>
          <w:szCs w:val="28"/>
        </w:rPr>
      </w:pPr>
      <w:r w:rsidRPr="00587570">
        <w:rPr>
          <w:spacing w:val="2"/>
          <w:sz w:val="28"/>
          <w:szCs w:val="28"/>
        </w:rPr>
        <w:t>2. признаки застоя в легких или повышение давления наполнения левого желудочка;</w:t>
      </w:r>
    </w:p>
    <w:p w:rsidR="001F48C1" w:rsidRPr="00587570" w:rsidRDefault="001F48C1" w:rsidP="00835AFC">
      <w:pPr>
        <w:tabs>
          <w:tab w:val="left" w:pos="284"/>
        </w:tabs>
        <w:jc w:val="both"/>
        <w:rPr>
          <w:sz w:val="28"/>
          <w:szCs w:val="28"/>
        </w:rPr>
      </w:pPr>
      <w:r w:rsidRPr="00587570">
        <w:rPr>
          <w:spacing w:val="2"/>
          <w:sz w:val="28"/>
          <w:szCs w:val="28"/>
        </w:rPr>
        <w:t>3.п</w:t>
      </w:r>
      <w:r w:rsidRPr="00587570">
        <w:rPr>
          <w:sz w:val="28"/>
          <w:szCs w:val="28"/>
        </w:rPr>
        <w:t>ризнаки гипоперфузии органов, по крайней мере, наличие  одного из следующих критериев:</w:t>
      </w:r>
    </w:p>
    <w:p w:rsidR="001F48C1" w:rsidRPr="00587570" w:rsidRDefault="001F48C1" w:rsidP="004B34B9">
      <w:pPr>
        <w:pStyle w:val="a5"/>
        <w:numPr>
          <w:ilvl w:val="0"/>
          <w:numId w:val="17"/>
        </w:numPr>
        <w:tabs>
          <w:tab w:val="left" w:pos="284"/>
        </w:tabs>
        <w:spacing w:line="240" w:lineRule="auto"/>
        <w:jc w:val="both"/>
        <w:rPr>
          <w:rFonts w:ascii="Times New Roman" w:hAnsi="Times New Roman"/>
          <w:spacing w:val="2"/>
          <w:sz w:val="28"/>
          <w:szCs w:val="28"/>
        </w:rPr>
      </w:pPr>
      <w:r w:rsidRPr="00587570">
        <w:rPr>
          <w:rFonts w:ascii="Times New Roman" w:hAnsi="Times New Roman"/>
          <w:spacing w:val="2"/>
          <w:sz w:val="28"/>
          <w:szCs w:val="28"/>
        </w:rPr>
        <w:t>нарушение сознания;</w:t>
      </w:r>
    </w:p>
    <w:p w:rsidR="001F48C1" w:rsidRPr="00587570" w:rsidRDefault="001F48C1" w:rsidP="004B34B9">
      <w:pPr>
        <w:pStyle w:val="a5"/>
        <w:numPr>
          <w:ilvl w:val="0"/>
          <w:numId w:val="17"/>
        </w:numPr>
        <w:tabs>
          <w:tab w:val="left" w:pos="284"/>
        </w:tabs>
        <w:spacing w:line="240" w:lineRule="auto"/>
        <w:jc w:val="both"/>
        <w:rPr>
          <w:rFonts w:ascii="Times New Roman" w:hAnsi="Times New Roman"/>
          <w:spacing w:val="2"/>
          <w:sz w:val="28"/>
          <w:szCs w:val="28"/>
        </w:rPr>
      </w:pPr>
      <w:r w:rsidRPr="00587570">
        <w:rPr>
          <w:rFonts w:ascii="Times New Roman" w:hAnsi="Times New Roman"/>
          <w:spacing w:val="2"/>
          <w:sz w:val="28"/>
          <w:szCs w:val="28"/>
        </w:rPr>
        <w:t xml:space="preserve">холодная влажная кожа; </w:t>
      </w:r>
    </w:p>
    <w:p w:rsidR="001F48C1" w:rsidRPr="00587570" w:rsidRDefault="001F48C1" w:rsidP="004B34B9">
      <w:pPr>
        <w:pStyle w:val="a5"/>
        <w:numPr>
          <w:ilvl w:val="0"/>
          <w:numId w:val="17"/>
        </w:numPr>
        <w:tabs>
          <w:tab w:val="left" w:pos="284"/>
        </w:tabs>
        <w:spacing w:line="240" w:lineRule="auto"/>
        <w:jc w:val="both"/>
        <w:rPr>
          <w:rFonts w:ascii="Times New Roman" w:hAnsi="Times New Roman"/>
          <w:spacing w:val="2"/>
          <w:sz w:val="28"/>
          <w:szCs w:val="28"/>
        </w:rPr>
      </w:pPr>
      <w:r w:rsidRPr="00587570">
        <w:rPr>
          <w:rFonts w:ascii="Times New Roman" w:hAnsi="Times New Roman"/>
          <w:spacing w:val="2"/>
          <w:sz w:val="28"/>
          <w:szCs w:val="28"/>
        </w:rPr>
        <w:t xml:space="preserve">олигурия; </w:t>
      </w:r>
    </w:p>
    <w:p w:rsidR="002830C8" w:rsidRPr="00587570" w:rsidRDefault="001F48C1" w:rsidP="004B34B9">
      <w:pPr>
        <w:pStyle w:val="a5"/>
        <w:numPr>
          <w:ilvl w:val="0"/>
          <w:numId w:val="17"/>
        </w:numPr>
        <w:tabs>
          <w:tab w:val="left" w:pos="284"/>
        </w:tabs>
        <w:spacing w:after="0" w:line="240" w:lineRule="auto"/>
        <w:jc w:val="both"/>
        <w:rPr>
          <w:rFonts w:ascii="Times New Roman" w:hAnsi="Times New Roman"/>
          <w:b/>
          <w:sz w:val="28"/>
          <w:szCs w:val="28"/>
        </w:rPr>
      </w:pPr>
      <w:r w:rsidRPr="00587570">
        <w:rPr>
          <w:rFonts w:ascii="Times New Roman" w:hAnsi="Times New Roman"/>
          <w:spacing w:val="2"/>
          <w:sz w:val="28"/>
          <w:szCs w:val="28"/>
        </w:rPr>
        <w:t>повышение сывороточного</w:t>
      </w:r>
      <w:r w:rsidR="00D235F3">
        <w:rPr>
          <w:rFonts w:ascii="Times New Roman" w:hAnsi="Times New Roman"/>
          <w:spacing w:val="2"/>
          <w:sz w:val="28"/>
          <w:szCs w:val="28"/>
        </w:rPr>
        <w:t xml:space="preserve"> </w:t>
      </w:r>
      <w:r w:rsidRPr="00587570">
        <w:rPr>
          <w:rFonts w:ascii="Times New Roman" w:hAnsi="Times New Roman"/>
          <w:spacing w:val="2"/>
          <w:sz w:val="28"/>
          <w:szCs w:val="28"/>
        </w:rPr>
        <w:t>лактата</w:t>
      </w:r>
      <w:r w:rsidRPr="00587570">
        <w:rPr>
          <w:rFonts w:ascii="Times New Roman" w:hAnsi="Times New Roman"/>
          <w:sz w:val="28"/>
          <w:szCs w:val="28"/>
        </w:rPr>
        <w:t xml:space="preserve"> плазмы &gt; 2</w:t>
      </w:r>
      <w:r w:rsidR="00951EFC">
        <w:rPr>
          <w:rFonts w:ascii="Times New Roman" w:hAnsi="Times New Roman"/>
          <w:sz w:val="28"/>
          <w:szCs w:val="28"/>
        </w:rPr>
        <w:t xml:space="preserve">ммоль/л </w:t>
      </w:r>
      <w:r w:rsidRPr="00587570">
        <w:rPr>
          <w:rFonts w:ascii="Times New Roman" w:hAnsi="Times New Roman"/>
          <w:sz w:val="28"/>
          <w:szCs w:val="28"/>
        </w:rPr>
        <w:t>(1,2)</w:t>
      </w:r>
      <w:r w:rsidRPr="00587570">
        <w:rPr>
          <w:rFonts w:ascii="Times New Roman" w:hAnsi="Times New Roman"/>
          <w:spacing w:val="2"/>
          <w:sz w:val="28"/>
          <w:szCs w:val="28"/>
        </w:rPr>
        <w:t>.</w:t>
      </w:r>
    </w:p>
    <w:p w:rsidR="00536513" w:rsidRPr="00587570" w:rsidRDefault="00536513" w:rsidP="00282BA7">
      <w:pPr>
        <w:ind w:firstLine="708"/>
        <w:jc w:val="both"/>
        <w:rPr>
          <w:sz w:val="28"/>
          <w:szCs w:val="28"/>
        </w:rPr>
      </w:pPr>
      <w:r w:rsidRPr="00587570">
        <w:rPr>
          <w:b/>
          <w:sz w:val="28"/>
          <w:szCs w:val="28"/>
        </w:rPr>
        <w:t>Жалобы</w:t>
      </w:r>
      <w:r w:rsidRPr="00587570">
        <w:rPr>
          <w:sz w:val="28"/>
          <w:szCs w:val="28"/>
        </w:rPr>
        <w:t>:</w:t>
      </w:r>
      <w:r w:rsidR="00E27D85">
        <w:rPr>
          <w:sz w:val="28"/>
          <w:szCs w:val="28"/>
        </w:rPr>
        <w:t xml:space="preserve"> </w:t>
      </w:r>
      <w:r w:rsidR="00331151" w:rsidRPr="00587570">
        <w:rPr>
          <w:sz w:val="28"/>
          <w:szCs w:val="28"/>
        </w:rPr>
        <w:t xml:space="preserve">возможны </w:t>
      </w:r>
      <w:r w:rsidR="00AB4E5A" w:rsidRPr="00587570">
        <w:rPr>
          <w:sz w:val="28"/>
          <w:szCs w:val="28"/>
        </w:rPr>
        <w:t>симптомы ОКС (подробно изложены в соответствующих протоколах) или признаки поражения сердца неишемического характера, наряду с появление</w:t>
      </w:r>
      <w:r w:rsidR="000267E1" w:rsidRPr="00587570">
        <w:rPr>
          <w:sz w:val="28"/>
          <w:szCs w:val="28"/>
        </w:rPr>
        <w:t>м</w:t>
      </w:r>
      <w:r w:rsidR="00AB4E5A" w:rsidRPr="00587570">
        <w:rPr>
          <w:sz w:val="28"/>
          <w:szCs w:val="28"/>
        </w:rPr>
        <w:t xml:space="preserve"> признаков острой гемодинамической несостоятельности и гипоперфузии: выраженная общая слабость, головокружение, «туман перед глазами», сердцебиение, ощущение перебоев в области сердца,  удушье.</w:t>
      </w:r>
    </w:p>
    <w:p w:rsidR="00AB4E5A" w:rsidRPr="00587570" w:rsidRDefault="00AB4E5A" w:rsidP="00835AFC">
      <w:pPr>
        <w:tabs>
          <w:tab w:val="left" w:pos="0"/>
        </w:tabs>
        <w:jc w:val="both"/>
        <w:rPr>
          <w:b/>
          <w:sz w:val="28"/>
          <w:szCs w:val="28"/>
        </w:rPr>
      </w:pPr>
      <w:r w:rsidRPr="00587570">
        <w:rPr>
          <w:b/>
          <w:sz w:val="28"/>
          <w:szCs w:val="28"/>
        </w:rPr>
        <w:tab/>
        <w:t>Прогностические критерии развития ишемического кардиогенного шока:</w:t>
      </w:r>
    </w:p>
    <w:p w:rsidR="00AB4E5A" w:rsidRPr="00587570" w:rsidRDefault="0074378A" w:rsidP="004B34B9">
      <w:pPr>
        <w:pStyle w:val="a5"/>
        <w:numPr>
          <w:ilvl w:val="0"/>
          <w:numId w:val="8"/>
        </w:numPr>
        <w:tabs>
          <w:tab w:val="left" w:pos="0"/>
        </w:tabs>
        <w:spacing w:line="240" w:lineRule="auto"/>
        <w:jc w:val="both"/>
        <w:rPr>
          <w:rFonts w:ascii="Times New Roman" w:hAnsi="Times New Roman"/>
          <w:sz w:val="28"/>
          <w:szCs w:val="28"/>
        </w:rPr>
      </w:pPr>
      <w:r w:rsidRPr="00587570">
        <w:rPr>
          <w:rFonts w:ascii="Times New Roman" w:hAnsi="Times New Roman"/>
          <w:sz w:val="28"/>
          <w:szCs w:val="28"/>
        </w:rPr>
        <w:t>в</w:t>
      </w:r>
      <w:r w:rsidR="00AB4E5A" w:rsidRPr="00587570">
        <w:rPr>
          <w:rFonts w:ascii="Times New Roman" w:hAnsi="Times New Roman"/>
          <w:sz w:val="28"/>
          <w:szCs w:val="28"/>
        </w:rPr>
        <w:t>озраст &gt;</w:t>
      </w:r>
      <w:r w:rsidR="00F171D2" w:rsidRPr="00587570">
        <w:rPr>
          <w:rFonts w:ascii="Times New Roman" w:hAnsi="Times New Roman"/>
          <w:sz w:val="28"/>
          <w:szCs w:val="28"/>
        </w:rPr>
        <w:t>6</w:t>
      </w:r>
      <w:r w:rsidR="00AB4E5A" w:rsidRPr="00587570">
        <w:rPr>
          <w:rFonts w:ascii="Times New Roman" w:hAnsi="Times New Roman"/>
          <w:sz w:val="28"/>
          <w:szCs w:val="28"/>
        </w:rPr>
        <w:t>5 лет</w:t>
      </w:r>
      <w:r w:rsidRPr="00587570">
        <w:rPr>
          <w:rFonts w:ascii="Times New Roman" w:hAnsi="Times New Roman"/>
          <w:sz w:val="28"/>
          <w:szCs w:val="28"/>
        </w:rPr>
        <w:t>;</w:t>
      </w:r>
    </w:p>
    <w:p w:rsidR="00AB4E5A" w:rsidRPr="00587570" w:rsidRDefault="00AB4E5A" w:rsidP="004B34B9">
      <w:pPr>
        <w:pStyle w:val="a5"/>
        <w:numPr>
          <w:ilvl w:val="0"/>
          <w:numId w:val="8"/>
        </w:numPr>
        <w:tabs>
          <w:tab w:val="left" w:pos="0"/>
        </w:tabs>
        <w:spacing w:line="240" w:lineRule="auto"/>
        <w:jc w:val="both"/>
        <w:rPr>
          <w:rFonts w:ascii="Times New Roman" w:hAnsi="Times New Roman"/>
          <w:sz w:val="28"/>
          <w:szCs w:val="28"/>
        </w:rPr>
      </w:pPr>
      <w:r w:rsidRPr="00587570">
        <w:rPr>
          <w:rFonts w:ascii="Times New Roman" w:hAnsi="Times New Roman"/>
          <w:sz w:val="28"/>
          <w:szCs w:val="28"/>
        </w:rPr>
        <w:t>ЧСС выше 75 уд / мин</w:t>
      </w:r>
      <w:r w:rsidR="0074378A" w:rsidRPr="00587570">
        <w:rPr>
          <w:rFonts w:ascii="Times New Roman" w:hAnsi="Times New Roman"/>
          <w:sz w:val="28"/>
          <w:szCs w:val="28"/>
        </w:rPr>
        <w:t>.;</w:t>
      </w:r>
    </w:p>
    <w:p w:rsidR="00AB4E5A" w:rsidRPr="00587570" w:rsidRDefault="0074378A" w:rsidP="004B34B9">
      <w:pPr>
        <w:pStyle w:val="a5"/>
        <w:numPr>
          <w:ilvl w:val="0"/>
          <w:numId w:val="8"/>
        </w:numPr>
        <w:tabs>
          <w:tab w:val="left" w:pos="0"/>
        </w:tabs>
        <w:spacing w:line="240" w:lineRule="auto"/>
        <w:jc w:val="both"/>
        <w:rPr>
          <w:rFonts w:ascii="Times New Roman" w:hAnsi="Times New Roman"/>
          <w:sz w:val="28"/>
          <w:szCs w:val="28"/>
        </w:rPr>
      </w:pPr>
      <w:r w:rsidRPr="00587570">
        <w:rPr>
          <w:rFonts w:ascii="Times New Roman" w:hAnsi="Times New Roman"/>
          <w:sz w:val="28"/>
          <w:szCs w:val="28"/>
        </w:rPr>
        <w:t>н</w:t>
      </w:r>
      <w:r w:rsidR="00AB4E5A" w:rsidRPr="00587570">
        <w:rPr>
          <w:rFonts w:ascii="Times New Roman" w:hAnsi="Times New Roman"/>
          <w:sz w:val="28"/>
          <w:szCs w:val="28"/>
        </w:rPr>
        <w:t>аличие в анамнезе сахарного диабета</w:t>
      </w:r>
      <w:r w:rsidRPr="00587570">
        <w:rPr>
          <w:rFonts w:ascii="Times New Roman" w:hAnsi="Times New Roman"/>
          <w:sz w:val="28"/>
          <w:szCs w:val="28"/>
        </w:rPr>
        <w:t>;</w:t>
      </w:r>
    </w:p>
    <w:p w:rsidR="00AB4E5A" w:rsidRPr="00587570" w:rsidRDefault="00AB4E5A" w:rsidP="004B34B9">
      <w:pPr>
        <w:pStyle w:val="a5"/>
        <w:numPr>
          <w:ilvl w:val="0"/>
          <w:numId w:val="8"/>
        </w:numPr>
        <w:tabs>
          <w:tab w:val="left" w:pos="0"/>
        </w:tabs>
        <w:spacing w:line="240" w:lineRule="auto"/>
        <w:jc w:val="both"/>
        <w:rPr>
          <w:rFonts w:ascii="Times New Roman" w:hAnsi="Times New Roman"/>
          <w:sz w:val="28"/>
          <w:szCs w:val="28"/>
        </w:rPr>
      </w:pPr>
      <w:r w:rsidRPr="00587570">
        <w:rPr>
          <w:rFonts w:ascii="Times New Roman" w:hAnsi="Times New Roman"/>
          <w:sz w:val="28"/>
          <w:szCs w:val="28"/>
        </w:rPr>
        <w:t>анамнез инфаркта миокарда, АКШ</w:t>
      </w:r>
      <w:r w:rsidR="0074378A" w:rsidRPr="00587570">
        <w:rPr>
          <w:rFonts w:ascii="Times New Roman" w:hAnsi="Times New Roman"/>
          <w:sz w:val="28"/>
          <w:szCs w:val="28"/>
        </w:rPr>
        <w:t>;</w:t>
      </w:r>
    </w:p>
    <w:p w:rsidR="00AB4E5A" w:rsidRPr="00587570" w:rsidRDefault="00AB4E5A" w:rsidP="004B34B9">
      <w:pPr>
        <w:pStyle w:val="a5"/>
        <w:numPr>
          <w:ilvl w:val="0"/>
          <w:numId w:val="8"/>
        </w:numPr>
        <w:tabs>
          <w:tab w:val="left" w:pos="0"/>
        </w:tabs>
        <w:spacing w:line="240" w:lineRule="auto"/>
        <w:jc w:val="both"/>
        <w:rPr>
          <w:rFonts w:ascii="Times New Roman" w:hAnsi="Times New Roman"/>
          <w:sz w:val="28"/>
          <w:szCs w:val="28"/>
        </w:rPr>
      </w:pPr>
      <w:r w:rsidRPr="00587570">
        <w:rPr>
          <w:rFonts w:ascii="Times New Roman" w:hAnsi="Times New Roman"/>
          <w:sz w:val="28"/>
          <w:szCs w:val="28"/>
        </w:rPr>
        <w:t>наличие признаков сердечной недостаточности при поступлении</w:t>
      </w:r>
      <w:r w:rsidR="0074378A" w:rsidRPr="00587570">
        <w:rPr>
          <w:rFonts w:ascii="Times New Roman" w:hAnsi="Times New Roman"/>
          <w:sz w:val="28"/>
          <w:szCs w:val="28"/>
        </w:rPr>
        <w:t>;</w:t>
      </w:r>
    </w:p>
    <w:p w:rsidR="00AB4E5A" w:rsidRPr="00587570" w:rsidRDefault="00AB4E5A" w:rsidP="004B34B9">
      <w:pPr>
        <w:pStyle w:val="a5"/>
        <w:numPr>
          <w:ilvl w:val="0"/>
          <w:numId w:val="8"/>
        </w:numPr>
        <w:tabs>
          <w:tab w:val="left" w:pos="0"/>
        </w:tabs>
        <w:spacing w:after="0" w:line="240" w:lineRule="auto"/>
        <w:jc w:val="both"/>
        <w:rPr>
          <w:rFonts w:ascii="Times New Roman" w:hAnsi="Times New Roman"/>
          <w:sz w:val="28"/>
          <w:szCs w:val="28"/>
        </w:rPr>
      </w:pPr>
      <w:r w:rsidRPr="00587570">
        <w:rPr>
          <w:rFonts w:ascii="Times New Roman" w:hAnsi="Times New Roman"/>
          <w:sz w:val="28"/>
          <w:szCs w:val="28"/>
        </w:rPr>
        <w:t>ИМ передней локализации</w:t>
      </w:r>
      <w:r w:rsidR="0074378A" w:rsidRPr="00587570">
        <w:rPr>
          <w:rFonts w:ascii="Times New Roman" w:hAnsi="Times New Roman"/>
          <w:sz w:val="28"/>
          <w:szCs w:val="28"/>
        </w:rPr>
        <w:t>.</w:t>
      </w:r>
    </w:p>
    <w:p w:rsidR="00322087" w:rsidRDefault="00331151" w:rsidP="00E322C5">
      <w:pPr>
        <w:tabs>
          <w:tab w:val="left" w:pos="0"/>
        </w:tabs>
        <w:jc w:val="both"/>
        <w:rPr>
          <w:sz w:val="28"/>
          <w:szCs w:val="28"/>
        </w:rPr>
      </w:pPr>
      <w:r w:rsidRPr="00587570">
        <w:rPr>
          <w:b/>
          <w:sz w:val="28"/>
          <w:szCs w:val="28"/>
        </w:rPr>
        <w:tab/>
      </w:r>
      <w:r w:rsidR="00536513" w:rsidRPr="00587570">
        <w:rPr>
          <w:b/>
          <w:sz w:val="28"/>
          <w:szCs w:val="28"/>
        </w:rPr>
        <w:t>Физикальное обследование</w:t>
      </w:r>
      <w:r w:rsidR="00536513" w:rsidRPr="00587570">
        <w:rPr>
          <w:sz w:val="28"/>
          <w:szCs w:val="28"/>
        </w:rPr>
        <w:t xml:space="preserve">: </w:t>
      </w:r>
      <w:r w:rsidR="00E34E5D" w:rsidRPr="00587570">
        <w:rPr>
          <w:sz w:val="28"/>
          <w:szCs w:val="28"/>
        </w:rPr>
        <w:t>обращает внимание наличие признаков периферической</w:t>
      </w:r>
      <w:r w:rsidR="00D235F3">
        <w:rPr>
          <w:sz w:val="28"/>
          <w:szCs w:val="28"/>
        </w:rPr>
        <w:t xml:space="preserve"> </w:t>
      </w:r>
      <w:r w:rsidR="00E34E5D" w:rsidRPr="00587570">
        <w:rPr>
          <w:sz w:val="28"/>
          <w:szCs w:val="28"/>
        </w:rPr>
        <w:t xml:space="preserve">гипоперфузии: </w:t>
      </w:r>
    </w:p>
    <w:p w:rsidR="00322087" w:rsidRDefault="00E34E5D" w:rsidP="00E322C5">
      <w:pPr>
        <w:tabs>
          <w:tab w:val="left" w:pos="0"/>
        </w:tabs>
        <w:jc w:val="both"/>
        <w:rPr>
          <w:color w:val="000000"/>
          <w:sz w:val="28"/>
          <w:szCs w:val="28"/>
        </w:rPr>
      </w:pPr>
      <w:r w:rsidRPr="00587570">
        <w:rPr>
          <w:color w:val="000000"/>
          <w:sz w:val="28"/>
          <w:szCs w:val="28"/>
        </w:rPr>
        <w:t xml:space="preserve">серый цианоз или бледно-цианотичная, «мраморная», влажная кожа; </w:t>
      </w:r>
    </w:p>
    <w:p w:rsidR="00322087" w:rsidRDefault="00E34E5D" w:rsidP="00E322C5">
      <w:pPr>
        <w:tabs>
          <w:tab w:val="left" w:pos="0"/>
        </w:tabs>
        <w:jc w:val="both"/>
        <w:rPr>
          <w:color w:val="000000"/>
          <w:sz w:val="28"/>
          <w:szCs w:val="28"/>
        </w:rPr>
      </w:pPr>
      <w:r w:rsidRPr="00587570">
        <w:rPr>
          <w:color w:val="000000"/>
          <w:sz w:val="28"/>
          <w:szCs w:val="28"/>
        </w:rPr>
        <w:t xml:space="preserve">акроцианоз; </w:t>
      </w:r>
    </w:p>
    <w:p w:rsidR="00322087" w:rsidRDefault="00E34E5D" w:rsidP="00E322C5">
      <w:pPr>
        <w:tabs>
          <w:tab w:val="left" w:pos="0"/>
        </w:tabs>
        <w:jc w:val="both"/>
        <w:rPr>
          <w:color w:val="000000"/>
          <w:sz w:val="28"/>
          <w:szCs w:val="28"/>
        </w:rPr>
      </w:pPr>
      <w:r w:rsidRPr="00587570">
        <w:rPr>
          <w:color w:val="000000"/>
          <w:sz w:val="28"/>
          <w:szCs w:val="28"/>
        </w:rPr>
        <w:t xml:space="preserve">спавшиеся вены; </w:t>
      </w:r>
    </w:p>
    <w:p w:rsidR="00322087" w:rsidRDefault="00E34E5D" w:rsidP="00E322C5">
      <w:pPr>
        <w:tabs>
          <w:tab w:val="left" w:pos="0"/>
        </w:tabs>
        <w:jc w:val="both"/>
        <w:rPr>
          <w:color w:val="000000"/>
          <w:sz w:val="28"/>
          <w:szCs w:val="28"/>
        </w:rPr>
      </w:pPr>
      <w:r w:rsidRPr="00587570">
        <w:rPr>
          <w:color w:val="000000"/>
          <w:sz w:val="28"/>
          <w:szCs w:val="28"/>
        </w:rPr>
        <w:t xml:space="preserve">холодные кисти и стопы; </w:t>
      </w:r>
    </w:p>
    <w:p w:rsidR="00322087" w:rsidRDefault="00E34E5D" w:rsidP="00E322C5">
      <w:pPr>
        <w:tabs>
          <w:tab w:val="left" w:pos="0"/>
        </w:tabs>
        <w:jc w:val="both"/>
        <w:rPr>
          <w:color w:val="000000"/>
          <w:sz w:val="28"/>
          <w:szCs w:val="28"/>
        </w:rPr>
      </w:pPr>
      <w:r w:rsidRPr="00587570">
        <w:rPr>
          <w:color w:val="000000"/>
          <w:sz w:val="28"/>
          <w:szCs w:val="28"/>
        </w:rPr>
        <w:t xml:space="preserve">проба ногтевого ложа более 2с. (снижение скорости периферического кровотока). </w:t>
      </w:r>
    </w:p>
    <w:p w:rsidR="00E34E5D" w:rsidRPr="00587570" w:rsidRDefault="00322087" w:rsidP="00E322C5">
      <w:pPr>
        <w:tabs>
          <w:tab w:val="left" w:pos="0"/>
        </w:tabs>
        <w:jc w:val="both"/>
        <w:rPr>
          <w:color w:val="000000"/>
          <w:sz w:val="28"/>
          <w:szCs w:val="28"/>
        </w:rPr>
      </w:pPr>
      <w:r>
        <w:rPr>
          <w:color w:val="000000"/>
          <w:sz w:val="28"/>
          <w:szCs w:val="28"/>
        </w:rPr>
        <w:tab/>
      </w:r>
      <w:r w:rsidR="00E34E5D" w:rsidRPr="00587570">
        <w:rPr>
          <w:color w:val="000000"/>
          <w:sz w:val="28"/>
          <w:szCs w:val="28"/>
        </w:rPr>
        <w:t>Нарушени</w:t>
      </w:r>
      <w:r w:rsidR="00331151" w:rsidRPr="00587570">
        <w:rPr>
          <w:color w:val="000000"/>
          <w:sz w:val="28"/>
          <w:szCs w:val="28"/>
        </w:rPr>
        <w:t>е</w:t>
      </w:r>
      <w:r w:rsidR="00E34E5D" w:rsidRPr="00587570">
        <w:rPr>
          <w:color w:val="000000"/>
          <w:sz w:val="28"/>
          <w:szCs w:val="28"/>
        </w:rPr>
        <w:t xml:space="preserve"> сознания: заторможенность, спутанность, реже – возбуждение. Олигурия(снижение диуреза менее </w:t>
      </w:r>
      <w:r w:rsidR="00331151" w:rsidRPr="00587570">
        <w:rPr>
          <w:color w:val="000000"/>
          <w:sz w:val="28"/>
          <w:szCs w:val="28"/>
        </w:rPr>
        <w:t>&lt;0,5 мл/кг/ч</w:t>
      </w:r>
      <w:r w:rsidR="00E34E5D" w:rsidRPr="00587570">
        <w:rPr>
          <w:color w:val="000000"/>
          <w:sz w:val="28"/>
          <w:szCs w:val="28"/>
        </w:rPr>
        <w:t xml:space="preserve">). Снижение систолического артериального давления менее 90 мм.рт.ст.; снижение пульсового артериального </w:t>
      </w:r>
      <w:r w:rsidR="00E34E5D" w:rsidRPr="00587570">
        <w:rPr>
          <w:color w:val="000000"/>
          <w:sz w:val="28"/>
          <w:szCs w:val="28"/>
        </w:rPr>
        <w:lastRenderedPageBreak/>
        <w:t xml:space="preserve">давления до 20 мм.рт.ст. и ниже., </w:t>
      </w:r>
      <w:r w:rsidR="005D7070" w:rsidRPr="00587570">
        <w:rPr>
          <w:color w:val="000000"/>
          <w:sz w:val="28"/>
          <w:szCs w:val="28"/>
        </w:rPr>
        <w:t>снижение с</w:t>
      </w:r>
      <w:r w:rsidR="00E34E5D" w:rsidRPr="00587570">
        <w:rPr>
          <w:color w:val="000000"/>
          <w:sz w:val="28"/>
          <w:szCs w:val="28"/>
        </w:rPr>
        <w:t>реднего АД менее 65 мм рт.ст.</w:t>
      </w:r>
      <w:r w:rsidR="005D7070" w:rsidRPr="00587570">
        <w:rPr>
          <w:color w:val="000000"/>
          <w:sz w:val="28"/>
          <w:szCs w:val="28"/>
        </w:rPr>
        <w:t xml:space="preserve"> (формула расчета среднего АД = (2ДАД + САД)/3</w:t>
      </w:r>
      <w:r w:rsidR="006E0863" w:rsidRPr="00587570">
        <w:rPr>
          <w:color w:val="000000"/>
          <w:sz w:val="28"/>
          <w:szCs w:val="28"/>
        </w:rPr>
        <w:t>).</w:t>
      </w:r>
    </w:p>
    <w:p w:rsidR="00E34E5D" w:rsidRPr="00587570" w:rsidRDefault="00AA464E" w:rsidP="00835AFC">
      <w:pPr>
        <w:tabs>
          <w:tab w:val="left" w:pos="0"/>
        </w:tabs>
        <w:jc w:val="both"/>
        <w:rPr>
          <w:color w:val="000000"/>
          <w:sz w:val="28"/>
          <w:szCs w:val="28"/>
        </w:rPr>
      </w:pPr>
      <w:r w:rsidRPr="00587570">
        <w:rPr>
          <w:color w:val="000000"/>
          <w:sz w:val="28"/>
          <w:szCs w:val="28"/>
        </w:rPr>
        <w:tab/>
      </w:r>
      <w:r w:rsidR="00E34E5D" w:rsidRPr="00587570">
        <w:rPr>
          <w:color w:val="000000"/>
          <w:sz w:val="28"/>
          <w:szCs w:val="28"/>
        </w:rPr>
        <w:t xml:space="preserve">Перкуторно: расширение левой границы сердца, при аускультации тоны сердца глухие, аритмии, тахикардии, протодиастолический ритм галопа (патогномоничный симптом выраженной левожелудочковой недостаточности). </w:t>
      </w:r>
    </w:p>
    <w:p w:rsidR="00E34E5D" w:rsidRPr="00587570" w:rsidRDefault="00E34E5D" w:rsidP="00835AFC">
      <w:pPr>
        <w:tabs>
          <w:tab w:val="left" w:pos="0"/>
        </w:tabs>
        <w:jc w:val="both"/>
        <w:rPr>
          <w:color w:val="000000"/>
          <w:sz w:val="28"/>
          <w:szCs w:val="28"/>
        </w:rPr>
      </w:pPr>
      <w:r w:rsidRPr="00587570">
        <w:rPr>
          <w:color w:val="000000"/>
          <w:sz w:val="28"/>
          <w:szCs w:val="28"/>
        </w:rPr>
        <w:t>Дыхание поверхностное, учащенное. Наиболее тяжелое течение кардиогенного шока характеризуется развитием сердечной астмы и отека легких</w:t>
      </w:r>
      <w:r w:rsidR="005C2D18" w:rsidRPr="00587570">
        <w:rPr>
          <w:color w:val="000000"/>
          <w:sz w:val="28"/>
          <w:szCs w:val="28"/>
        </w:rPr>
        <w:t>, п</w:t>
      </w:r>
      <w:r w:rsidRPr="00587570">
        <w:rPr>
          <w:color w:val="000000"/>
          <w:sz w:val="28"/>
          <w:szCs w:val="28"/>
        </w:rPr>
        <w:t xml:space="preserve">оявляется удушье, дыхание клокочущее, беспокоит кашель с отделением розовой пенистой мокроты. При перкуссии легких определяется притупление перкуторного звука в нижних отделах. Здесь же выслушиваются крепитация, мелкопузырчатые хрипы. При прогрессировании альвеолярного отека хрипы выслушиваются более, чем над 50% поверхности легких. </w:t>
      </w:r>
    </w:p>
    <w:p w:rsidR="00832B11" w:rsidRPr="00587570" w:rsidRDefault="00832B11" w:rsidP="00835AFC">
      <w:pPr>
        <w:tabs>
          <w:tab w:val="left" w:pos="426"/>
          <w:tab w:val="left" w:pos="851"/>
        </w:tabs>
        <w:jc w:val="both"/>
        <w:rPr>
          <w:b/>
          <w:sz w:val="28"/>
          <w:szCs w:val="28"/>
        </w:rPr>
      </w:pPr>
    </w:p>
    <w:p w:rsidR="00536513" w:rsidRPr="00322087" w:rsidRDefault="00536513" w:rsidP="00835AFC">
      <w:pPr>
        <w:tabs>
          <w:tab w:val="left" w:pos="426"/>
          <w:tab w:val="left" w:pos="851"/>
        </w:tabs>
        <w:jc w:val="both"/>
        <w:rPr>
          <w:sz w:val="28"/>
          <w:szCs w:val="28"/>
        </w:rPr>
      </w:pPr>
      <w:r w:rsidRPr="00587570">
        <w:rPr>
          <w:b/>
          <w:sz w:val="28"/>
          <w:szCs w:val="28"/>
        </w:rPr>
        <w:t>Лабораторные исследования</w:t>
      </w:r>
      <w:r w:rsidR="00496FE8" w:rsidRPr="00587570">
        <w:rPr>
          <w:b/>
          <w:sz w:val="28"/>
          <w:szCs w:val="28"/>
        </w:rPr>
        <w:t xml:space="preserve"> на догоспитальном этапе</w:t>
      </w:r>
      <w:r w:rsidRPr="00587570">
        <w:rPr>
          <w:b/>
          <w:sz w:val="28"/>
          <w:szCs w:val="28"/>
        </w:rPr>
        <w:t>:</w:t>
      </w:r>
      <w:r w:rsidR="00D235F3">
        <w:rPr>
          <w:b/>
          <w:sz w:val="28"/>
          <w:szCs w:val="28"/>
        </w:rPr>
        <w:t xml:space="preserve"> </w:t>
      </w:r>
      <w:r w:rsidR="00496FE8" w:rsidRPr="00322087">
        <w:rPr>
          <w:sz w:val="28"/>
          <w:szCs w:val="28"/>
        </w:rPr>
        <w:t>не предусмотрены.</w:t>
      </w:r>
    </w:p>
    <w:p w:rsidR="00536513" w:rsidRPr="00587570" w:rsidRDefault="00536513" w:rsidP="00835AFC">
      <w:pPr>
        <w:tabs>
          <w:tab w:val="left" w:pos="426"/>
          <w:tab w:val="left" w:pos="851"/>
        </w:tabs>
        <w:jc w:val="both"/>
        <w:rPr>
          <w:b/>
          <w:sz w:val="28"/>
          <w:szCs w:val="28"/>
        </w:rPr>
      </w:pPr>
    </w:p>
    <w:p w:rsidR="00536513" w:rsidRPr="00587570" w:rsidRDefault="00536513" w:rsidP="00835AFC">
      <w:pPr>
        <w:tabs>
          <w:tab w:val="left" w:pos="426"/>
          <w:tab w:val="left" w:pos="851"/>
        </w:tabs>
        <w:jc w:val="both"/>
        <w:rPr>
          <w:sz w:val="28"/>
          <w:szCs w:val="28"/>
        </w:rPr>
      </w:pPr>
      <w:r w:rsidRPr="00587570">
        <w:rPr>
          <w:b/>
          <w:sz w:val="28"/>
          <w:szCs w:val="28"/>
        </w:rPr>
        <w:t>Инструментальные исследования:</w:t>
      </w:r>
      <w:r w:rsidRPr="00587570">
        <w:rPr>
          <w:sz w:val="28"/>
          <w:szCs w:val="28"/>
        </w:rPr>
        <w:t>[2].</w:t>
      </w:r>
    </w:p>
    <w:p w:rsidR="00536513" w:rsidRPr="00587570" w:rsidRDefault="00536513" w:rsidP="0096327D">
      <w:pPr>
        <w:pStyle w:val="a5"/>
        <w:numPr>
          <w:ilvl w:val="0"/>
          <w:numId w:val="9"/>
        </w:numPr>
        <w:tabs>
          <w:tab w:val="left" w:pos="284"/>
        </w:tabs>
        <w:spacing w:after="0" w:line="240" w:lineRule="auto"/>
        <w:ind w:left="0" w:firstLine="0"/>
        <w:jc w:val="both"/>
        <w:rPr>
          <w:rFonts w:ascii="Times New Roman" w:hAnsi="Times New Roman"/>
          <w:sz w:val="28"/>
          <w:szCs w:val="28"/>
        </w:rPr>
      </w:pPr>
      <w:r w:rsidRPr="00322087">
        <w:rPr>
          <w:rFonts w:ascii="Times New Roman" w:hAnsi="Times New Roman"/>
          <w:b/>
          <w:sz w:val="28"/>
          <w:szCs w:val="28"/>
        </w:rPr>
        <w:t>ЭКГ-диагностика</w:t>
      </w:r>
      <w:r w:rsidR="00496FE8" w:rsidRPr="00587570">
        <w:rPr>
          <w:rFonts w:ascii="Times New Roman" w:hAnsi="Times New Roman"/>
          <w:sz w:val="28"/>
          <w:szCs w:val="28"/>
        </w:rPr>
        <w:t>–</w:t>
      </w:r>
      <w:r w:rsidR="0044715A" w:rsidRPr="00587570">
        <w:rPr>
          <w:rFonts w:ascii="Times New Roman" w:hAnsi="Times New Roman"/>
          <w:sz w:val="28"/>
          <w:szCs w:val="28"/>
        </w:rPr>
        <w:t xml:space="preserve">возможны </w:t>
      </w:r>
      <w:r w:rsidR="00496FE8" w:rsidRPr="00587570">
        <w:rPr>
          <w:rFonts w:ascii="Times New Roman" w:hAnsi="Times New Roman"/>
          <w:sz w:val="28"/>
          <w:szCs w:val="28"/>
        </w:rPr>
        <w:t>признаки ОКС, пароксизмальных нарушений ритма, нарушений проводимости, признаки структурного поражения сердца, электролитных нарушений (см. соответствующие протоколы).</w:t>
      </w:r>
    </w:p>
    <w:p w:rsidR="00496FE8" w:rsidRPr="00587570" w:rsidRDefault="00536513" w:rsidP="0096327D">
      <w:pPr>
        <w:pStyle w:val="a5"/>
        <w:numPr>
          <w:ilvl w:val="0"/>
          <w:numId w:val="9"/>
        </w:numPr>
        <w:tabs>
          <w:tab w:val="left" w:pos="284"/>
        </w:tabs>
        <w:spacing w:after="0" w:line="240" w:lineRule="auto"/>
        <w:ind w:left="0" w:firstLine="0"/>
        <w:jc w:val="both"/>
        <w:rPr>
          <w:rFonts w:ascii="Times New Roman" w:hAnsi="Times New Roman"/>
          <w:sz w:val="28"/>
          <w:szCs w:val="28"/>
        </w:rPr>
      </w:pPr>
      <w:r w:rsidRPr="00322087">
        <w:rPr>
          <w:rFonts w:ascii="Times New Roman" w:hAnsi="Times New Roman"/>
          <w:b/>
          <w:sz w:val="28"/>
          <w:szCs w:val="28"/>
        </w:rPr>
        <w:t>Эхокардиография</w:t>
      </w:r>
      <w:r w:rsidR="00427B50" w:rsidRPr="00587570">
        <w:rPr>
          <w:rFonts w:ascii="Times New Roman" w:hAnsi="Times New Roman"/>
          <w:sz w:val="28"/>
          <w:szCs w:val="28"/>
        </w:rPr>
        <w:t xml:space="preserve"> при наличии возможностей (для исключения механического  генеза шока</w:t>
      </w:r>
      <w:r w:rsidR="00A47760" w:rsidRPr="00587570">
        <w:rPr>
          <w:rFonts w:ascii="Times New Roman" w:hAnsi="Times New Roman"/>
          <w:sz w:val="28"/>
          <w:szCs w:val="28"/>
        </w:rPr>
        <w:t>, наличие зон гипо-,акинеза, дисфункции миокарда и др.</w:t>
      </w:r>
      <w:r w:rsidR="00427B50" w:rsidRPr="00587570">
        <w:rPr>
          <w:rFonts w:ascii="Times New Roman" w:hAnsi="Times New Roman"/>
          <w:sz w:val="28"/>
          <w:szCs w:val="28"/>
        </w:rPr>
        <w:t xml:space="preserve">) </w:t>
      </w:r>
    </w:p>
    <w:p w:rsidR="00496FE8" w:rsidRPr="00587570" w:rsidRDefault="00496FE8" w:rsidP="00835AFC">
      <w:pPr>
        <w:tabs>
          <w:tab w:val="left" w:pos="0"/>
          <w:tab w:val="left" w:pos="284"/>
        </w:tabs>
        <w:jc w:val="both"/>
        <w:rPr>
          <w:sz w:val="28"/>
          <w:szCs w:val="28"/>
        </w:rPr>
      </w:pPr>
    </w:p>
    <w:p w:rsidR="00344592" w:rsidRPr="00587570" w:rsidRDefault="00344592" w:rsidP="00835AFC">
      <w:pPr>
        <w:tabs>
          <w:tab w:val="left" w:pos="0"/>
          <w:tab w:val="left" w:pos="284"/>
        </w:tabs>
        <w:jc w:val="both"/>
        <w:rPr>
          <w:sz w:val="28"/>
          <w:szCs w:val="28"/>
        </w:rPr>
      </w:pPr>
    </w:p>
    <w:p w:rsidR="00344592" w:rsidRPr="00587570" w:rsidRDefault="00344592" w:rsidP="00835AFC">
      <w:pPr>
        <w:tabs>
          <w:tab w:val="left" w:pos="0"/>
          <w:tab w:val="left" w:pos="284"/>
        </w:tabs>
        <w:jc w:val="both"/>
        <w:rPr>
          <w:sz w:val="28"/>
          <w:szCs w:val="28"/>
        </w:rPr>
      </w:pPr>
    </w:p>
    <w:p w:rsidR="00344592" w:rsidRPr="00587570" w:rsidRDefault="00344592" w:rsidP="00835AFC">
      <w:pPr>
        <w:tabs>
          <w:tab w:val="left" w:pos="0"/>
          <w:tab w:val="left" w:pos="284"/>
        </w:tabs>
        <w:jc w:val="both"/>
        <w:rPr>
          <w:sz w:val="28"/>
          <w:szCs w:val="28"/>
        </w:rPr>
      </w:pPr>
    </w:p>
    <w:p w:rsidR="00344592" w:rsidRPr="00587570" w:rsidRDefault="00344592" w:rsidP="00835AFC">
      <w:pPr>
        <w:tabs>
          <w:tab w:val="left" w:pos="0"/>
          <w:tab w:val="left" w:pos="284"/>
        </w:tabs>
        <w:jc w:val="both"/>
        <w:rPr>
          <w:sz w:val="28"/>
          <w:szCs w:val="28"/>
        </w:rPr>
      </w:pPr>
    </w:p>
    <w:p w:rsidR="00344592" w:rsidRPr="00587570" w:rsidRDefault="00344592" w:rsidP="00835AFC">
      <w:pPr>
        <w:tabs>
          <w:tab w:val="left" w:pos="0"/>
          <w:tab w:val="left" w:pos="284"/>
        </w:tabs>
        <w:jc w:val="both"/>
        <w:rPr>
          <w:sz w:val="28"/>
          <w:szCs w:val="28"/>
        </w:rPr>
      </w:pPr>
    </w:p>
    <w:p w:rsidR="00344592" w:rsidRPr="00587570" w:rsidRDefault="00344592" w:rsidP="00835AFC">
      <w:pPr>
        <w:tabs>
          <w:tab w:val="left" w:pos="0"/>
          <w:tab w:val="left" w:pos="284"/>
        </w:tabs>
        <w:jc w:val="both"/>
        <w:rPr>
          <w:sz w:val="28"/>
          <w:szCs w:val="28"/>
        </w:rPr>
      </w:pPr>
    </w:p>
    <w:p w:rsidR="00344592" w:rsidRPr="00587570" w:rsidRDefault="00344592" w:rsidP="00835AFC">
      <w:pPr>
        <w:tabs>
          <w:tab w:val="left" w:pos="0"/>
          <w:tab w:val="left" w:pos="284"/>
        </w:tabs>
        <w:jc w:val="both"/>
        <w:rPr>
          <w:sz w:val="28"/>
          <w:szCs w:val="28"/>
        </w:rPr>
      </w:pPr>
    </w:p>
    <w:p w:rsidR="00344592" w:rsidRPr="00587570" w:rsidRDefault="00344592" w:rsidP="00835AFC">
      <w:pPr>
        <w:tabs>
          <w:tab w:val="left" w:pos="0"/>
          <w:tab w:val="left" w:pos="284"/>
        </w:tabs>
        <w:jc w:val="both"/>
        <w:rPr>
          <w:sz w:val="28"/>
          <w:szCs w:val="28"/>
        </w:rPr>
      </w:pPr>
    </w:p>
    <w:p w:rsidR="00344592" w:rsidRPr="00587570" w:rsidRDefault="00344592" w:rsidP="00835AFC">
      <w:pPr>
        <w:tabs>
          <w:tab w:val="left" w:pos="0"/>
          <w:tab w:val="left" w:pos="284"/>
        </w:tabs>
        <w:jc w:val="both"/>
        <w:rPr>
          <w:sz w:val="28"/>
          <w:szCs w:val="28"/>
        </w:rPr>
      </w:pPr>
    </w:p>
    <w:p w:rsidR="00344592" w:rsidRPr="00587570" w:rsidRDefault="00344592" w:rsidP="00835AFC">
      <w:pPr>
        <w:tabs>
          <w:tab w:val="left" w:pos="0"/>
          <w:tab w:val="left" w:pos="284"/>
        </w:tabs>
        <w:jc w:val="both"/>
        <w:rPr>
          <w:sz w:val="28"/>
          <w:szCs w:val="28"/>
        </w:rPr>
      </w:pPr>
    </w:p>
    <w:p w:rsidR="00344592" w:rsidRDefault="00344592" w:rsidP="00835AFC">
      <w:pPr>
        <w:tabs>
          <w:tab w:val="left" w:pos="0"/>
          <w:tab w:val="left" w:pos="284"/>
        </w:tabs>
        <w:jc w:val="both"/>
        <w:rPr>
          <w:sz w:val="28"/>
          <w:szCs w:val="28"/>
        </w:rPr>
      </w:pPr>
    </w:p>
    <w:p w:rsidR="00322087" w:rsidRDefault="00322087" w:rsidP="00835AFC">
      <w:pPr>
        <w:tabs>
          <w:tab w:val="left" w:pos="0"/>
          <w:tab w:val="left" w:pos="284"/>
        </w:tabs>
        <w:jc w:val="both"/>
        <w:rPr>
          <w:sz w:val="28"/>
          <w:szCs w:val="28"/>
        </w:rPr>
      </w:pPr>
    </w:p>
    <w:p w:rsidR="00322087" w:rsidRDefault="00322087" w:rsidP="00835AFC">
      <w:pPr>
        <w:tabs>
          <w:tab w:val="left" w:pos="0"/>
          <w:tab w:val="left" w:pos="284"/>
        </w:tabs>
        <w:jc w:val="both"/>
        <w:rPr>
          <w:sz w:val="28"/>
          <w:szCs w:val="28"/>
        </w:rPr>
      </w:pPr>
    </w:p>
    <w:p w:rsidR="00322087" w:rsidRDefault="00322087" w:rsidP="00835AFC">
      <w:pPr>
        <w:tabs>
          <w:tab w:val="left" w:pos="0"/>
          <w:tab w:val="left" w:pos="284"/>
        </w:tabs>
        <w:jc w:val="both"/>
        <w:rPr>
          <w:sz w:val="28"/>
          <w:szCs w:val="28"/>
        </w:rPr>
      </w:pPr>
    </w:p>
    <w:p w:rsidR="00322087" w:rsidRDefault="00322087" w:rsidP="00835AFC">
      <w:pPr>
        <w:tabs>
          <w:tab w:val="left" w:pos="0"/>
          <w:tab w:val="left" w:pos="284"/>
        </w:tabs>
        <w:jc w:val="both"/>
        <w:rPr>
          <w:sz w:val="28"/>
          <w:szCs w:val="28"/>
        </w:rPr>
      </w:pPr>
    </w:p>
    <w:p w:rsidR="00322087" w:rsidRDefault="00322087" w:rsidP="00835AFC">
      <w:pPr>
        <w:tabs>
          <w:tab w:val="left" w:pos="0"/>
          <w:tab w:val="left" w:pos="284"/>
        </w:tabs>
        <w:jc w:val="both"/>
        <w:rPr>
          <w:sz w:val="28"/>
          <w:szCs w:val="28"/>
        </w:rPr>
      </w:pPr>
    </w:p>
    <w:p w:rsidR="00322087" w:rsidRDefault="00322087" w:rsidP="00835AFC">
      <w:pPr>
        <w:tabs>
          <w:tab w:val="left" w:pos="0"/>
          <w:tab w:val="left" w:pos="284"/>
        </w:tabs>
        <w:jc w:val="both"/>
        <w:rPr>
          <w:sz w:val="28"/>
          <w:szCs w:val="28"/>
        </w:rPr>
      </w:pPr>
    </w:p>
    <w:p w:rsidR="00322087" w:rsidRDefault="00322087" w:rsidP="00835AFC">
      <w:pPr>
        <w:tabs>
          <w:tab w:val="left" w:pos="0"/>
          <w:tab w:val="left" w:pos="284"/>
        </w:tabs>
        <w:jc w:val="both"/>
        <w:rPr>
          <w:sz w:val="28"/>
          <w:szCs w:val="28"/>
        </w:rPr>
      </w:pPr>
    </w:p>
    <w:p w:rsidR="00322087" w:rsidRDefault="00322087" w:rsidP="00835AFC">
      <w:pPr>
        <w:tabs>
          <w:tab w:val="left" w:pos="0"/>
          <w:tab w:val="left" w:pos="284"/>
        </w:tabs>
        <w:jc w:val="both"/>
        <w:rPr>
          <w:sz w:val="28"/>
          <w:szCs w:val="28"/>
        </w:rPr>
      </w:pPr>
    </w:p>
    <w:p w:rsidR="00322087" w:rsidRDefault="00322087" w:rsidP="00835AFC">
      <w:pPr>
        <w:tabs>
          <w:tab w:val="left" w:pos="0"/>
          <w:tab w:val="left" w:pos="284"/>
        </w:tabs>
        <w:jc w:val="both"/>
        <w:rPr>
          <w:sz w:val="28"/>
          <w:szCs w:val="28"/>
        </w:rPr>
      </w:pPr>
    </w:p>
    <w:p w:rsidR="00322087" w:rsidRDefault="00322087" w:rsidP="00835AFC">
      <w:pPr>
        <w:tabs>
          <w:tab w:val="left" w:pos="0"/>
          <w:tab w:val="left" w:pos="284"/>
        </w:tabs>
        <w:jc w:val="both"/>
        <w:rPr>
          <w:sz w:val="28"/>
          <w:szCs w:val="28"/>
        </w:rPr>
      </w:pPr>
    </w:p>
    <w:p w:rsidR="00322087" w:rsidRPr="00587570" w:rsidRDefault="00322087" w:rsidP="00835AFC">
      <w:pPr>
        <w:tabs>
          <w:tab w:val="left" w:pos="0"/>
          <w:tab w:val="left" w:pos="284"/>
        </w:tabs>
        <w:jc w:val="both"/>
        <w:rPr>
          <w:sz w:val="28"/>
          <w:szCs w:val="28"/>
        </w:rPr>
      </w:pPr>
    </w:p>
    <w:p w:rsidR="00536513" w:rsidRPr="00587570" w:rsidRDefault="00536513" w:rsidP="00835AFC">
      <w:pPr>
        <w:pStyle w:val="a5"/>
        <w:numPr>
          <w:ilvl w:val="0"/>
          <w:numId w:val="2"/>
        </w:numPr>
        <w:tabs>
          <w:tab w:val="left" w:pos="426"/>
        </w:tabs>
        <w:spacing w:after="0" w:line="240" w:lineRule="auto"/>
        <w:ind w:left="0" w:firstLine="0"/>
        <w:jc w:val="both"/>
        <w:rPr>
          <w:rFonts w:ascii="Times New Roman" w:hAnsi="Times New Roman"/>
          <w:i/>
          <w:sz w:val="28"/>
          <w:szCs w:val="28"/>
        </w:rPr>
      </w:pPr>
      <w:r w:rsidRPr="00587570">
        <w:rPr>
          <w:rFonts w:ascii="Times New Roman" w:hAnsi="Times New Roman"/>
          <w:b/>
          <w:sz w:val="28"/>
          <w:szCs w:val="28"/>
        </w:rPr>
        <w:lastRenderedPageBreak/>
        <w:t xml:space="preserve">Диагностический алгоритм: </w:t>
      </w:r>
    </w:p>
    <w:p w:rsidR="00536513" w:rsidRPr="00587570" w:rsidRDefault="0072584F" w:rsidP="00835AFC">
      <w:pPr>
        <w:pStyle w:val="a5"/>
        <w:tabs>
          <w:tab w:val="left" w:pos="426"/>
        </w:tabs>
        <w:spacing w:after="0" w:line="240" w:lineRule="auto"/>
        <w:ind w:left="851"/>
        <w:jc w:val="both"/>
        <w:rPr>
          <w:rFonts w:ascii="Times New Roman" w:hAnsi="Times New Roman"/>
          <w:sz w:val="28"/>
          <w:szCs w:val="28"/>
        </w:rPr>
      </w:pPr>
      <w:r w:rsidRPr="00587570">
        <w:rPr>
          <w:rFonts w:ascii="Times New Roman" w:hAnsi="Times New Roman"/>
          <w:noProof/>
          <w:sz w:val="28"/>
          <w:szCs w:val="28"/>
          <w:lang w:eastAsia="ru-RU"/>
        </w:rPr>
        <w:drawing>
          <wp:inline distT="0" distB="0" distL="0" distR="0">
            <wp:extent cx="5940425" cy="6130519"/>
            <wp:effectExtent l="0" t="0" r="0" b="118110"/>
            <wp:docPr id="8"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536513" w:rsidRPr="00587570" w:rsidRDefault="00536513" w:rsidP="00835AFC">
      <w:pPr>
        <w:pStyle w:val="a5"/>
        <w:tabs>
          <w:tab w:val="left" w:pos="426"/>
        </w:tabs>
        <w:spacing w:after="0" w:line="240" w:lineRule="auto"/>
        <w:ind w:left="851"/>
        <w:jc w:val="both"/>
        <w:rPr>
          <w:rFonts w:ascii="Times New Roman" w:hAnsi="Times New Roman"/>
          <w:sz w:val="28"/>
          <w:szCs w:val="28"/>
        </w:rPr>
      </w:pPr>
    </w:p>
    <w:p w:rsidR="00536513" w:rsidRPr="00F4072E" w:rsidRDefault="00201317" w:rsidP="00F4072E">
      <w:pPr>
        <w:tabs>
          <w:tab w:val="left" w:pos="426"/>
        </w:tabs>
        <w:jc w:val="both"/>
        <w:rPr>
          <w:sz w:val="28"/>
          <w:szCs w:val="28"/>
        </w:rPr>
      </w:pPr>
      <w:r w:rsidRPr="00F4072E">
        <w:rPr>
          <w:sz w:val="28"/>
          <w:szCs w:val="28"/>
        </w:rPr>
        <w:t>Рис. 1. Диагностический алгоритм кардиогенного шока на догоспитальном этапе.</w:t>
      </w:r>
    </w:p>
    <w:p w:rsidR="00201317" w:rsidRPr="00587570" w:rsidRDefault="00201317" w:rsidP="00835AFC">
      <w:pPr>
        <w:pStyle w:val="a5"/>
        <w:tabs>
          <w:tab w:val="left" w:pos="426"/>
        </w:tabs>
        <w:spacing w:after="0" w:line="240" w:lineRule="auto"/>
        <w:ind w:left="851"/>
        <w:jc w:val="both"/>
        <w:rPr>
          <w:rFonts w:ascii="Times New Roman" w:hAnsi="Times New Roman"/>
          <w:sz w:val="28"/>
          <w:szCs w:val="28"/>
        </w:rPr>
      </w:pPr>
    </w:p>
    <w:p w:rsidR="00463219" w:rsidRPr="00587570" w:rsidRDefault="00F351BA" w:rsidP="00835AFC">
      <w:pPr>
        <w:tabs>
          <w:tab w:val="left" w:pos="426"/>
        </w:tabs>
        <w:jc w:val="both"/>
        <w:rPr>
          <w:sz w:val="28"/>
          <w:szCs w:val="28"/>
        </w:rPr>
      </w:pPr>
      <w:r w:rsidRPr="00587570">
        <w:rPr>
          <w:sz w:val="28"/>
          <w:szCs w:val="28"/>
        </w:rPr>
        <w:tab/>
        <w:t>При наличии клиники шока, разви</w:t>
      </w:r>
      <w:r w:rsidR="005C2D18" w:rsidRPr="00587570">
        <w:rPr>
          <w:sz w:val="28"/>
          <w:szCs w:val="28"/>
        </w:rPr>
        <w:t>в</w:t>
      </w:r>
      <w:r w:rsidRPr="00587570">
        <w:rPr>
          <w:sz w:val="28"/>
          <w:szCs w:val="28"/>
        </w:rPr>
        <w:t>ш</w:t>
      </w:r>
      <w:r w:rsidR="005C2D18" w:rsidRPr="00587570">
        <w:rPr>
          <w:sz w:val="28"/>
          <w:szCs w:val="28"/>
        </w:rPr>
        <w:t>и</w:t>
      </w:r>
      <w:r w:rsidRPr="00587570">
        <w:rPr>
          <w:sz w:val="28"/>
          <w:szCs w:val="28"/>
        </w:rPr>
        <w:t xml:space="preserve">мся без очевидной причины, необходимо заподозрить кардиогенный шок и снять стандартную ЭКГ. </w:t>
      </w:r>
    </w:p>
    <w:p w:rsidR="00F351BA" w:rsidRPr="00587570" w:rsidRDefault="0096327D" w:rsidP="00835AFC">
      <w:pPr>
        <w:tabs>
          <w:tab w:val="left" w:pos="426"/>
        </w:tabs>
        <w:jc w:val="both"/>
        <w:rPr>
          <w:sz w:val="28"/>
          <w:szCs w:val="28"/>
        </w:rPr>
      </w:pPr>
      <w:r w:rsidRPr="001E416D">
        <w:rPr>
          <w:sz w:val="28"/>
          <w:szCs w:val="28"/>
        </w:rPr>
        <w:tab/>
      </w:r>
      <w:r w:rsidR="00F351BA" w:rsidRPr="00587570">
        <w:rPr>
          <w:sz w:val="28"/>
          <w:szCs w:val="28"/>
        </w:rPr>
        <w:t>Высокое диастолическое давление предполагает снижение сердечного выброса.</w:t>
      </w:r>
    </w:p>
    <w:p w:rsidR="00536513" w:rsidRPr="00587570" w:rsidRDefault="00F351BA" w:rsidP="00835AFC">
      <w:pPr>
        <w:pStyle w:val="a5"/>
        <w:tabs>
          <w:tab w:val="left" w:pos="426"/>
        </w:tabs>
        <w:spacing w:line="240" w:lineRule="auto"/>
        <w:ind w:left="0"/>
        <w:jc w:val="both"/>
        <w:rPr>
          <w:rFonts w:ascii="Times New Roman" w:hAnsi="Times New Roman"/>
          <w:sz w:val="28"/>
          <w:szCs w:val="28"/>
        </w:rPr>
      </w:pPr>
      <w:r w:rsidRPr="00587570">
        <w:rPr>
          <w:rFonts w:ascii="Times New Roman" w:hAnsi="Times New Roman"/>
          <w:sz w:val="28"/>
          <w:szCs w:val="28"/>
        </w:rPr>
        <w:tab/>
      </w:r>
      <w:r w:rsidR="00F50257" w:rsidRPr="00587570">
        <w:rPr>
          <w:rFonts w:ascii="Times New Roman" w:hAnsi="Times New Roman"/>
          <w:sz w:val="28"/>
          <w:szCs w:val="28"/>
        </w:rPr>
        <w:t>Пациент должен быть доставлен в центры, где работает круглосуточная интервенционная и кардиохирургическая служба с возможностью применения аппаратов вспомогательного кровообращения. При отсутствии такой возможности доставк</w:t>
      </w:r>
      <w:r w:rsidR="00AA199F">
        <w:rPr>
          <w:rFonts w:ascii="Times New Roman" w:hAnsi="Times New Roman"/>
          <w:sz w:val="28"/>
          <w:szCs w:val="28"/>
        </w:rPr>
        <w:t>а</w:t>
      </w:r>
      <w:r w:rsidR="00F50257" w:rsidRPr="00587570">
        <w:rPr>
          <w:rFonts w:ascii="Times New Roman" w:hAnsi="Times New Roman"/>
          <w:sz w:val="28"/>
          <w:szCs w:val="28"/>
        </w:rPr>
        <w:t xml:space="preserve"> в ближайшую ургентную клинику с наличием кардиореанимационного отделения.</w:t>
      </w:r>
      <w:r w:rsidR="00B30EAD">
        <w:rPr>
          <w:rFonts w:ascii="Times New Roman" w:hAnsi="Times New Roman"/>
          <w:b/>
          <w:noProof/>
          <w:sz w:val="28"/>
          <w:szCs w:val="28"/>
          <w:lang w:eastAsia="ru-RU"/>
        </w:rPr>
        <mc:AlternateContent>
          <mc:Choice Requires="wps">
            <w:drawing>
              <wp:anchor distT="0" distB="0" distL="114293" distR="114293" simplePos="0" relativeHeight="251660288" behindDoc="0" locked="0" layoutInCell="1" allowOverlap="1">
                <wp:simplePos x="0" y="0"/>
                <wp:positionH relativeFrom="column">
                  <wp:posOffset>5545454</wp:posOffset>
                </wp:positionH>
                <wp:positionV relativeFrom="paragraph">
                  <wp:posOffset>2006600</wp:posOffset>
                </wp:positionV>
                <wp:extent cx="0" cy="325120"/>
                <wp:effectExtent l="0" t="0" r="19050" b="36830"/>
                <wp:wrapNone/>
                <wp:docPr id="11" name="Прямая соединительная линия 11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51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D036B9F" id="Прямая соединительная линия 1130" o:spid="_x0000_s1026" style="position:absolute;z-index:251660288;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page" from="436.65pt,158pt" to="436.65pt,18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" strokecolor="#4579b8 [3044]">
                <o:lock v:ext="edit" shapetype="f"/>
              </v:line>
            </w:pict>
          </mc:Fallback>
        </mc:AlternateContent>
      </w:r>
      <w:r w:rsidR="00B30EAD">
        <w:rPr>
          <w:rFonts w:ascii="Times New Roman" w:hAnsi="Times New Roman"/>
          <w:b/>
          <w:noProof/>
          <w:sz w:val="28"/>
          <w:szCs w:val="28"/>
          <w:lang w:eastAsia="ru-RU"/>
        </w:rPr>
        <mc:AlternateContent>
          <mc:Choice Requires="wps">
            <w:drawing>
              <wp:anchor distT="0" distB="0" distL="114293" distR="114293" simplePos="0" relativeHeight="251659264" behindDoc="0" locked="0" layoutInCell="1" allowOverlap="1">
                <wp:simplePos x="0" y="0"/>
                <wp:positionH relativeFrom="column">
                  <wp:posOffset>4135119</wp:posOffset>
                </wp:positionH>
                <wp:positionV relativeFrom="paragraph">
                  <wp:posOffset>2006600</wp:posOffset>
                </wp:positionV>
                <wp:extent cx="0" cy="326390"/>
                <wp:effectExtent l="0" t="0" r="19050" b="35560"/>
                <wp:wrapNone/>
                <wp:docPr id="10" name="Прямая соединительная линия 11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63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C802DEE" id="Прямая соединительная линия 1129" o:spid="_x0000_s1026" style="position:absolute;z-index:251659264;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margin;mso-height-relative:page" from="325.6pt,158pt" to="325.6pt,18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" strokecolor="#4579b8 [3044]">
                <o:lock v:ext="edit" shapetype="f"/>
              </v:line>
            </w:pict>
          </mc:Fallback>
        </mc:AlternateContent>
      </w:r>
      <w:r w:rsidR="00B30EAD">
        <w:rPr>
          <w:rFonts w:ascii="Times New Roman" w:hAnsi="Times New Roman"/>
          <w:b/>
          <w:noProof/>
          <w:sz w:val="28"/>
          <w:szCs w:val="28"/>
          <w:lang w:eastAsia="ru-RU"/>
        </w:rPr>
        <mc:AlternateContent>
          <mc:Choice Requires="wps">
            <w:drawing>
              <wp:anchor distT="0" distB="0" distL="114293" distR="114293" simplePos="0" relativeHeight="251658240" behindDoc="0" locked="0" layoutInCell="1" allowOverlap="1">
                <wp:simplePos x="0" y="0"/>
                <wp:positionH relativeFrom="column">
                  <wp:posOffset>2540634</wp:posOffset>
                </wp:positionH>
                <wp:positionV relativeFrom="paragraph">
                  <wp:posOffset>2006600</wp:posOffset>
                </wp:positionV>
                <wp:extent cx="0" cy="327025"/>
                <wp:effectExtent l="0" t="0" r="19050" b="34925"/>
                <wp:wrapNone/>
                <wp:docPr id="6" name="Прямая соединительная линия 11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70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371E23C9" id="Прямая соединительная линия 1128" o:spid="_x0000_s1026" style="position:absolute;z-index:251658240;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margin;mso-height-relative:page" from="200.05pt,158pt" to="200.05pt,18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" strokecolor="#4579b8 [3044]">
                <o:lock v:ext="edit" shapetype="f"/>
              </v:line>
            </w:pict>
          </mc:Fallback>
        </mc:AlternateContent>
      </w:r>
      <w:r w:rsidR="00B30EAD">
        <w:rPr>
          <w:rFonts w:ascii="Times New Roman" w:hAnsi="Times New Roman"/>
          <w:b/>
          <w:noProof/>
          <w:sz w:val="28"/>
          <w:szCs w:val="28"/>
          <w:lang w:eastAsia="ru-RU"/>
        </w:rPr>
        <mc:AlternateContent>
          <mc:Choice Requires="wps">
            <w:drawing>
              <wp:anchor distT="0" distB="0" distL="114293" distR="114293" simplePos="0" relativeHeight="251657216" behindDoc="0" locked="0" layoutInCell="1" allowOverlap="1">
                <wp:simplePos x="0" y="0"/>
                <wp:positionH relativeFrom="column">
                  <wp:posOffset>455929</wp:posOffset>
                </wp:positionH>
                <wp:positionV relativeFrom="paragraph">
                  <wp:posOffset>2010410</wp:posOffset>
                </wp:positionV>
                <wp:extent cx="0" cy="325755"/>
                <wp:effectExtent l="0" t="0" r="19050" b="36195"/>
                <wp:wrapNone/>
                <wp:docPr id="3" name="Прямая соединительная линия 11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57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BCA881C" id="Прямая соединительная линия 1126" o:spid="_x0000_s1026" style="position:absolute;z-index:251657216;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margin;mso-height-relative:page" from="35.9pt,158.3pt" to="35.9pt,18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" strokecolor="#4579b8 [3044]">
                <o:lock v:ext="edit" shapetype="f"/>
              </v:line>
            </w:pict>
          </mc:Fallback>
        </mc:AlternateContent>
      </w:r>
    </w:p>
    <w:p w:rsidR="00536513" w:rsidRPr="00587570" w:rsidRDefault="00536513" w:rsidP="00835AFC">
      <w:pPr>
        <w:pStyle w:val="a5"/>
        <w:tabs>
          <w:tab w:val="left" w:pos="426"/>
        </w:tabs>
        <w:spacing w:after="0" w:line="240" w:lineRule="auto"/>
        <w:ind w:left="851"/>
        <w:jc w:val="both"/>
        <w:rPr>
          <w:rFonts w:ascii="Times New Roman" w:hAnsi="Times New Roman"/>
          <w:sz w:val="28"/>
          <w:szCs w:val="28"/>
        </w:rPr>
      </w:pPr>
    </w:p>
    <w:p w:rsidR="00536513" w:rsidRPr="00A32E57" w:rsidRDefault="00536513" w:rsidP="00835AFC">
      <w:pPr>
        <w:pStyle w:val="a5"/>
        <w:numPr>
          <w:ilvl w:val="0"/>
          <w:numId w:val="2"/>
        </w:numPr>
        <w:tabs>
          <w:tab w:val="left" w:pos="426"/>
        </w:tabs>
        <w:spacing w:after="0" w:line="240" w:lineRule="auto"/>
        <w:ind w:left="0" w:firstLine="0"/>
        <w:jc w:val="both"/>
        <w:rPr>
          <w:rFonts w:ascii="Times New Roman" w:hAnsi="Times New Roman"/>
          <w:sz w:val="28"/>
          <w:szCs w:val="28"/>
        </w:rPr>
      </w:pPr>
      <w:r w:rsidRPr="00587570">
        <w:rPr>
          <w:rFonts w:ascii="Times New Roman" w:hAnsi="Times New Roman"/>
          <w:b/>
          <w:sz w:val="28"/>
          <w:szCs w:val="28"/>
        </w:rPr>
        <w:lastRenderedPageBreak/>
        <w:t xml:space="preserve">Дифференциальный диагноз и обоснование дополнительных исследований [4]: </w:t>
      </w:r>
    </w:p>
    <w:p w:rsidR="00A32E57" w:rsidRPr="00A32E57" w:rsidRDefault="00A32E57" w:rsidP="00835AFC">
      <w:pPr>
        <w:pStyle w:val="a5"/>
        <w:tabs>
          <w:tab w:val="left" w:pos="426"/>
        </w:tabs>
        <w:spacing w:after="0" w:line="240" w:lineRule="auto"/>
        <w:ind w:left="0"/>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2659"/>
        <w:gridCol w:w="2480"/>
        <w:gridCol w:w="3119"/>
      </w:tblGrid>
      <w:tr w:rsidR="00536513" w:rsidRPr="00FB1527" w:rsidTr="00FB1527">
        <w:trPr>
          <w:trHeight w:val="1002"/>
        </w:trPr>
        <w:tc>
          <w:tcPr>
            <w:tcW w:w="984" w:type="pct"/>
            <w:shd w:val="clear" w:color="auto" w:fill="auto"/>
            <w:vAlign w:val="center"/>
          </w:tcPr>
          <w:p w:rsidR="00536513" w:rsidRPr="00FB1527" w:rsidRDefault="00536513" w:rsidP="00835AFC">
            <w:pPr>
              <w:pStyle w:val="a5"/>
              <w:tabs>
                <w:tab w:val="left" w:pos="426"/>
              </w:tabs>
              <w:spacing w:after="0" w:line="240" w:lineRule="auto"/>
              <w:ind w:left="0" w:firstLine="318"/>
              <w:jc w:val="center"/>
              <w:rPr>
                <w:rFonts w:ascii="Times New Roman" w:hAnsi="Times New Roman"/>
                <w:b/>
                <w:i/>
              </w:rPr>
            </w:pPr>
            <w:r w:rsidRPr="00FB1527">
              <w:rPr>
                <w:rFonts w:ascii="Times New Roman" w:hAnsi="Times New Roman"/>
                <w:b/>
                <w:i/>
              </w:rPr>
              <w:t>Диагноз</w:t>
            </w:r>
          </w:p>
        </w:tc>
        <w:tc>
          <w:tcPr>
            <w:tcW w:w="1293" w:type="pct"/>
            <w:shd w:val="clear" w:color="auto" w:fill="auto"/>
            <w:vAlign w:val="center"/>
          </w:tcPr>
          <w:p w:rsidR="00536513" w:rsidRPr="00FB1527" w:rsidRDefault="00536513" w:rsidP="00835AFC">
            <w:pPr>
              <w:pStyle w:val="a5"/>
              <w:tabs>
                <w:tab w:val="left" w:pos="426"/>
              </w:tabs>
              <w:spacing w:after="0" w:line="240" w:lineRule="auto"/>
              <w:ind w:left="0" w:firstLine="318"/>
              <w:jc w:val="center"/>
              <w:rPr>
                <w:rFonts w:ascii="Times New Roman" w:hAnsi="Times New Roman"/>
                <w:b/>
                <w:i/>
              </w:rPr>
            </w:pPr>
            <w:r w:rsidRPr="00FB1527">
              <w:rPr>
                <w:rFonts w:ascii="Times New Roman" w:hAnsi="Times New Roman"/>
                <w:b/>
                <w:i/>
              </w:rPr>
              <w:t>Обоснование для дифференциальной диагностики</w:t>
            </w:r>
          </w:p>
        </w:tc>
        <w:tc>
          <w:tcPr>
            <w:tcW w:w="1206" w:type="pct"/>
            <w:shd w:val="clear" w:color="auto" w:fill="auto"/>
            <w:vAlign w:val="center"/>
          </w:tcPr>
          <w:p w:rsidR="00536513" w:rsidRPr="00FB1527" w:rsidRDefault="00536513" w:rsidP="00835AFC">
            <w:pPr>
              <w:pStyle w:val="a5"/>
              <w:tabs>
                <w:tab w:val="left" w:pos="426"/>
              </w:tabs>
              <w:spacing w:after="0" w:line="240" w:lineRule="auto"/>
              <w:ind w:left="0" w:firstLine="318"/>
              <w:jc w:val="center"/>
              <w:rPr>
                <w:rFonts w:ascii="Times New Roman" w:hAnsi="Times New Roman"/>
                <w:b/>
                <w:i/>
              </w:rPr>
            </w:pPr>
            <w:r w:rsidRPr="00FB1527">
              <w:rPr>
                <w:rFonts w:ascii="Times New Roman" w:hAnsi="Times New Roman"/>
                <w:b/>
                <w:i/>
              </w:rPr>
              <w:t>Обследования</w:t>
            </w:r>
          </w:p>
        </w:tc>
        <w:tc>
          <w:tcPr>
            <w:tcW w:w="1517" w:type="pct"/>
            <w:shd w:val="clear" w:color="auto" w:fill="auto"/>
            <w:vAlign w:val="center"/>
          </w:tcPr>
          <w:p w:rsidR="00536513" w:rsidRPr="00FB1527" w:rsidRDefault="00536513" w:rsidP="00835AFC">
            <w:pPr>
              <w:pStyle w:val="a5"/>
              <w:tabs>
                <w:tab w:val="left" w:pos="426"/>
              </w:tabs>
              <w:spacing w:after="0" w:line="240" w:lineRule="auto"/>
              <w:ind w:left="0" w:firstLine="318"/>
              <w:jc w:val="center"/>
              <w:rPr>
                <w:rFonts w:ascii="Times New Roman" w:hAnsi="Times New Roman"/>
                <w:b/>
                <w:i/>
              </w:rPr>
            </w:pPr>
            <w:r w:rsidRPr="00FB1527">
              <w:rPr>
                <w:rFonts w:ascii="Times New Roman" w:hAnsi="Times New Roman"/>
                <w:b/>
                <w:i/>
              </w:rPr>
              <w:t>Критерии исключения диагноза</w:t>
            </w:r>
          </w:p>
        </w:tc>
      </w:tr>
      <w:tr w:rsidR="00536513" w:rsidRPr="00FB1527" w:rsidTr="00FB1527">
        <w:trPr>
          <w:trHeight w:val="268"/>
        </w:trPr>
        <w:tc>
          <w:tcPr>
            <w:tcW w:w="984" w:type="pct"/>
            <w:shd w:val="clear" w:color="auto" w:fill="auto"/>
          </w:tcPr>
          <w:p w:rsidR="00536513" w:rsidRPr="00FB1527" w:rsidRDefault="00536513" w:rsidP="00835AFC">
            <w:pPr>
              <w:pStyle w:val="a5"/>
              <w:tabs>
                <w:tab w:val="left" w:pos="426"/>
              </w:tabs>
              <w:spacing w:after="0" w:line="240" w:lineRule="auto"/>
              <w:ind w:left="0"/>
              <w:jc w:val="both"/>
              <w:rPr>
                <w:rFonts w:ascii="Times New Roman" w:hAnsi="Times New Roman"/>
              </w:rPr>
            </w:pPr>
            <w:r w:rsidRPr="00FB1527">
              <w:rPr>
                <w:rFonts w:ascii="Times New Roman" w:hAnsi="Times New Roman"/>
              </w:rPr>
              <w:t>Расслоение аорты</w:t>
            </w:r>
          </w:p>
        </w:tc>
        <w:tc>
          <w:tcPr>
            <w:tcW w:w="1293" w:type="pct"/>
            <w:shd w:val="clear" w:color="auto" w:fill="auto"/>
          </w:tcPr>
          <w:p w:rsidR="00536513" w:rsidRPr="00FB1527" w:rsidRDefault="00536513" w:rsidP="00835AFC">
            <w:pPr>
              <w:tabs>
                <w:tab w:val="left" w:pos="426"/>
              </w:tabs>
              <w:jc w:val="both"/>
            </w:pPr>
            <w:r w:rsidRPr="00FB1527">
              <w:rPr>
                <w:sz w:val="22"/>
                <w:szCs w:val="22"/>
              </w:rPr>
              <w:t>- Болевой синдром</w:t>
            </w:r>
          </w:p>
          <w:p w:rsidR="00536513" w:rsidRPr="00FB1527" w:rsidRDefault="00936ECE" w:rsidP="00835AFC">
            <w:pPr>
              <w:tabs>
                <w:tab w:val="left" w:pos="426"/>
              </w:tabs>
              <w:jc w:val="both"/>
            </w:pPr>
            <w:r>
              <w:rPr>
                <w:sz w:val="22"/>
                <w:szCs w:val="22"/>
              </w:rPr>
              <w:t>-</w:t>
            </w:r>
            <w:r w:rsidR="00536513" w:rsidRPr="00FB1527">
              <w:rPr>
                <w:sz w:val="22"/>
                <w:szCs w:val="22"/>
              </w:rPr>
              <w:t>Артериальная гипотония</w:t>
            </w:r>
          </w:p>
        </w:tc>
        <w:tc>
          <w:tcPr>
            <w:tcW w:w="1206" w:type="pct"/>
            <w:shd w:val="clear" w:color="auto" w:fill="auto"/>
          </w:tcPr>
          <w:p w:rsidR="00536513" w:rsidRPr="00FB1527" w:rsidRDefault="00536513" w:rsidP="00835AFC">
            <w:pPr>
              <w:tabs>
                <w:tab w:val="left" w:pos="426"/>
              </w:tabs>
            </w:pPr>
            <w:r w:rsidRPr="00FB1527">
              <w:rPr>
                <w:sz w:val="22"/>
                <w:szCs w:val="22"/>
              </w:rPr>
              <w:t>- ЭКГ в 12 отведениях</w:t>
            </w:r>
          </w:p>
          <w:p w:rsidR="00536513" w:rsidRPr="00FB1527" w:rsidRDefault="00536513" w:rsidP="00835AFC">
            <w:pPr>
              <w:tabs>
                <w:tab w:val="left" w:pos="426"/>
              </w:tabs>
            </w:pPr>
          </w:p>
        </w:tc>
        <w:tc>
          <w:tcPr>
            <w:tcW w:w="1517" w:type="pct"/>
            <w:shd w:val="clear" w:color="auto" w:fill="auto"/>
          </w:tcPr>
          <w:p w:rsidR="00536513" w:rsidRPr="00FB1527" w:rsidRDefault="00536513" w:rsidP="00835AFC">
            <w:pPr>
              <w:tabs>
                <w:tab w:val="left" w:pos="426"/>
              </w:tabs>
            </w:pPr>
            <w:r w:rsidRPr="00FB1527">
              <w:rPr>
                <w:sz w:val="22"/>
                <w:szCs w:val="22"/>
              </w:rPr>
              <w:t>•</w:t>
            </w:r>
            <w:r w:rsidRPr="00FB1527">
              <w:rPr>
                <w:sz w:val="22"/>
                <w:szCs w:val="22"/>
              </w:rPr>
              <w:tab/>
              <w:t>Боль очень интенсивная, нередко имеющая волнообразный характер.</w:t>
            </w:r>
          </w:p>
          <w:p w:rsidR="00536513" w:rsidRPr="00FB1527" w:rsidRDefault="00536513" w:rsidP="00835AFC">
            <w:pPr>
              <w:tabs>
                <w:tab w:val="left" w:pos="426"/>
              </w:tabs>
            </w:pPr>
            <w:r w:rsidRPr="00FB1527">
              <w:rPr>
                <w:sz w:val="22"/>
                <w:szCs w:val="22"/>
              </w:rPr>
              <w:t>•</w:t>
            </w:r>
            <w:r w:rsidRPr="00FB1527">
              <w:rPr>
                <w:sz w:val="22"/>
                <w:szCs w:val="22"/>
              </w:rPr>
              <w:tab/>
              <w:t>Начало молниеносное, чаще на фоне артериальной гипертензии или при физической либо эмоциональной нагрузке; наличие неврологической симптоматики.</w:t>
            </w:r>
          </w:p>
          <w:p w:rsidR="00536513" w:rsidRPr="00FB1527" w:rsidRDefault="00536513" w:rsidP="00835AFC">
            <w:pPr>
              <w:tabs>
                <w:tab w:val="left" w:pos="426"/>
              </w:tabs>
            </w:pPr>
            <w:r w:rsidRPr="00FB1527">
              <w:rPr>
                <w:sz w:val="22"/>
                <w:szCs w:val="22"/>
              </w:rPr>
              <w:t>•</w:t>
            </w:r>
            <w:r w:rsidRPr="00FB1527">
              <w:rPr>
                <w:sz w:val="22"/>
                <w:szCs w:val="22"/>
              </w:rPr>
              <w:tab/>
              <w:t>Продолжительность боли от нескольких минут до нескольких дней.</w:t>
            </w:r>
          </w:p>
          <w:p w:rsidR="00536513" w:rsidRPr="00FB1527" w:rsidRDefault="00536513" w:rsidP="00835AFC">
            <w:pPr>
              <w:tabs>
                <w:tab w:val="left" w:pos="426"/>
              </w:tabs>
            </w:pPr>
            <w:r w:rsidRPr="00FB1527">
              <w:rPr>
                <w:sz w:val="22"/>
                <w:szCs w:val="22"/>
              </w:rPr>
              <w:t>•</w:t>
            </w:r>
            <w:r w:rsidRPr="00FB1527">
              <w:rPr>
                <w:sz w:val="22"/>
                <w:szCs w:val="22"/>
              </w:rPr>
              <w:tab/>
              <w:t>Боль локализована в загрудинной области с иррадиацией вдоль позвоночника и по ходу ветвей аорты (к шее, ушам, спине, животу).</w:t>
            </w:r>
          </w:p>
          <w:p w:rsidR="00536513" w:rsidRPr="00FB1527" w:rsidRDefault="00536513" w:rsidP="00835AFC">
            <w:pPr>
              <w:pStyle w:val="a5"/>
              <w:tabs>
                <w:tab w:val="left" w:pos="0"/>
              </w:tabs>
              <w:spacing w:after="0" w:line="240" w:lineRule="auto"/>
              <w:ind w:left="0"/>
              <w:jc w:val="both"/>
              <w:rPr>
                <w:rFonts w:ascii="Times New Roman" w:hAnsi="Times New Roman"/>
              </w:rPr>
            </w:pPr>
            <w:r w:rsidRPr="00FB1527">
              <w:rPr>
                <w:rFonts w:ascii="Times New Roman" w:hAnsi="Times New Roman"/>
              </w:rPr>
              <w:t xml:space="preserve">• </w:t>
            </w:r>
            <w:r w:rsidRPr="00FB1527">
              <w:rPr>
                <w:rFonts w:ascii="Times New Roman" w:eastAsia="Times New Roman" w:hAnsi="Times New Roman"/>
                <w:lang w:eastAsia="ru-RU"/>
              </w:rPr>
              <w:t>Отсутствие или снижение пульса</w:t>
            </w:r>
          </w:p>
        </w:tc>
      </w:tr>
      <w:tr w:rsidR="00536513" w:rsidRPr="00FB1527" w:rsidTr="00FB1527">
        <w:trPr>
          <w:trHeight w:val="268"/>
        </w:trPr>
        <w:tc>
          <w:tcPr>
            <w:tcW w:w="984" w:type="pct"/>
            <w:shd w:val="clear" w:color="auto" w:fill="auto"/>
          </w:tcPr>
          <w:p w:rsidR="00536513" w:rsidRPr="00FB1527" w:rsidRDefault="00536513" w:rsidP="00835AFC">
            <w:pPr>
              <w:pStyle w:val="a5"/>
              <w:tabs>
                <w:tab w:val="left" w:pos="426"/>
              </w:tabs>
              <w:spacing w:after="0" w:line="240" w:lineRule="auto"/>
              <w:ind w:left="0"/>
              <w:jc w:val="both"/>
              <w:rPr>
                <w:rFonts w:ascii="Times New Roman" w:hAnsi="Times New Roman"/>
              </w:rPr>
            </w:pPr>
            <w:r w:rsidRPr="00FB1527">
              <w:rPr>
                <w:rFonts w:ascii="Times New Roman" w:hAnsi="Times New Roman"/>
              </w:rPr>
              <w:t>ТЭЛА</w:t>
            </w:r>
          </w:p>
        </w:tc>
        <w:tc>
          <w:tcPr>
            <w:tcW w:w="1293" w:type="pct"/>
            <w:shd w:val="clear" w:color="auto" w:fill="auto"/>
          </w:tcPr>
          <w:p w:rsidR="00536513" w:rsidRPr="00FB1527" w:rsidRDefault="00536513" w:rsidP="00835AFC">
            <w:pPr>
              <w:tabs>
                <w:tab w:val="left" w:pos="426"/>
              </w:tabs>
              <w:jc w:val="both"/>
            </w:pPr>
            <w:r w:rsidRPr="00FB1527">
              <w:rPr>
                <w:sz w:val="22"/>
                <w:szCs w:val="22"/>
              </w:rPr>
              <w:t>- Болевой синдром</w:t>
            </w:r>
          </w:p>
          <w:p w:rsidR="00536513" w:rsidRPr="00FB1527" w:rsidRDefault="00936ECE" w:rsidP="00835AFC">
            <w:pPr>
              <w:tabs>
                <w:tab w:val="left" w:pos="426"/>
              </w:tabs>
              <w:jc w:val="both"/>
            </w:pPr>
            <w:r>
              <w:rPr>
                <w:sz w:val="22"/>
                <w:szCs w:val="22"/>
              </w:rPr>
              <w:t>-</w:t>
            </w:r>
            <w:r w:rsidR="00536513" w:rsidRPr="00FB1527">
              <w:rPr>
                <w:sz w:val="22"/>
                <w:szCs w:val="22"/>
              </w:rPr>
              <w:t>Артериальная гипотония</w:t>
            </w:r>
          </w:p>
        </w:tc>
        <w:tc>
          <w:tcPr>
            <w:tcW w:w="1206" w:type="pct"/>
            <w:shd w:val="clear" w:color="auto" w:fill="auto"/>
          </w:tcPr>
          <w:p w:rsidR="00536513" w:rsidRPr="00FB1527" w:rsidRDefault="00536513" w:rsidP="00835AFC">
            <w:pPr>
              <w:tabs>
                <w:tab w:val="left" w:pos="426"/>
              </w:tabs>
            </w:pPr>
            <w:r w:rsidRPr="00FB1527">
              <w:rPr>
                <w:sz w:val="22"/>
                <w:szCs w:val="22"/>
              </w:rPr>
              <w:t>- ЭКГ в 12 отведениях</w:t>
            </w:r>
          </w:p>
        </w:tc>
        <w:tc>
          <w:tcPr>
            <w:tcW w:w="1517" w:type="pct"/>
            <w:shd w:val="clear" w:color="auto" w:fill="auto"/>
          </w:tcPr>
          <w:p w:rsidR="00536513" w:rsidRPr="00FB1527" w:rsidRDefault="00536513" w:rsidP="00835AFC">
            <w:pPr>
              <w:tabs>
                <w:tab w:val="left" w:pos="426"/>
              </w:tabs>
            </w:pPr>
            <w:r w:rsidRPr="00FB1527">
              <w:rPr>
                <w:sz w:val="22"/>
                <w:szCs w:val="22"/>
              </w:rPr>
              <w:t>•</w:t>
            </w:r>
            <w:r w:rsidRPr="00FB1527">
              <w:rPr>
                <w:sz w:val="22"/>
                <w:szCs w:val="22"/>
              </w:rPr>
              <w:tab/>
              <w:t xml:space="preserve">Одышка или усиление хронической одышки (ЧДД больше 24 в мин) </w:t>
            </w:r>
          </w:p>
          <w:p w:rsidR="00536513" w:rsidRPr="00FB1527" w:rsidRDefault="00536513" w:rsidP="00835AFC">
            <w:pPr>
              <w:tabs>
                <w:tab w:val="left" w:pos="426"/>
              </w:tabs>
            </w:pPr>
            <w:r w:rsidRPr="00FB1527">
              <w:rPr>
                <w:sz w:val="22"/>
                <w:szCs w:val="22"/>
              </w:rPr>
              <w:t>•</w:t>
            </w:r>
            <w:r w:rsidRPr="00FB1527">
              <w:rPr>
                <w:sz w:val="22"/>
                <w:szCs w:val="22"/>
              </w:rPr>
              <w:tab/>
              <w:t>Кашель, кровохарканье, шум трения плевры</w:t>
            </w:r>
          </w:p>
          <w:p w:rsidR="00536513" w:rsidRPr="00FB1527" w:rsidRDefault="00536513" w:rsidP="00835AFC">
            <w:pPr>
              <w:tabs>
                <w:tab w:val="left" w:pos="426"/>
              </w:tabs>
            </w:pPr>
            <w:r w:rsidRPr="00FB1527">
              <w:rPr>
                <w:sz w:val="22"/>
                <w:szCs w:val="22"/>
              </w:rPr>
              <w:t>• Наличие факторов риска венозной тромбоэмболии</w:t>
            </w:r>
          </w:p>
        </w:tc>
      </w:tr>
      <w:tr w:rsidR="00536513" w:rsidRPr="00FB1527" w:rsidTr="00FB1527">
        <w:trPr>
          <w:trHeight w:val="268"/>
        </w:trPr>
        <w:tc>
          <w:tcPr>
            <w:tcW w:w="984" w:type="pct"/>
            <w:shd w:val="clear" w:color="auto" w:fill="auto"/>
          </w:tcPr>
          <w:p w:rsidR="00536513" w:rsidRPr="00FB1527" w:rsidRDefault="00536513" w:rsidP="00835AFC">
            <w:pPr>
              <w:pStyle w:val="a5"/>
              <w:tabs>
                <w:tab w:val="left" w:pos="426"/>
              </w:tabs>
              <w:spacing w:after="0" w:line="240" w:lineRule="auto"/>
              <w:ind w:left="0"/>
              <w:jc w:val="both"/>
              <w:rPr>
                <w:rFonts w:ascii="Times New Roman" w:hAnsi="Times New Roman"/>
              </w:rPr>
            </w:pPr>
            <w:r w:rsidRPr="00FB1527">
              <w:rPr>
                <w:rFonts w:ascii="Times New Roman" w:hAnsi="Times New Roman"/>
              </w:rPr>
              <w:t>Вазовагальные синкопе</w:t>
            </w:r>
          </w:p>
        </w:tc>
        <w:tc>
          <w:tcPr>
            <w:tcW w:w="1293" w:type="pct"/>
            <w:shd w:val="clear" w:color="auto" w:fill="auto"/>
          </w:tcPr>
          <w:p w:rsidR="00536513" w:rsidRPr="00FB1527" w:rsidRDefault="00936ECE" w:rsidP="00835AFC">
            <w:pPr>
              <w:tabs>
                <w:tab w:val="left" w:pos="426"/>
              </w:tabs>
              <w:jc w:val="both"/>
            </w:pPr>
            <w:r>
              <w:rPr>
                <w:sz w:val="22"/>
                <w:szCs w:val="22"/>
              </w:rPr>
              <w:t>-</w:t>
            </w:r>
            <w:r w:rsidR="00536513" w:rsidRPr="00FB1527">
              <w:rPr>
                <w:sz w:val="22"/>
                <w:szCs w:val="22"/>
              </w:rPr>
              <w:t>Артериальная гипотония</w:t>
            </w:r>
          </w:p>
          <w:p w:rsidR="00536513" w:rsidRPr="00FB1527" w:rsidRDefault="00536513" w:rsidP="00835AFC">
            <w:pPr>
              <w:tabs>
                <w:tab w:val="left" w:pos="426"/>
              </w:tabs>
              <w:jc w:val="both"/>
            </w:pPr>
            <w:r w:rsidRPr="00FB1527">
              <w:rPr>
                <w:sz w:val="22"/>
                <w:szCs w:val="22"/>
              </w:rPr>
              <w:t>- отсутствие сознания</w:t>
            </w:r>
          </w:p>
        </w:tc>
        <w:tc>
          <w:tcPr>
            <w:tcW w:w="1206" w:type="pct"/>
            <w:shd w:val="clear" w:color="auto" w:fill="auto"/>
          </w:tcPr>
          <w:p w:rsidR="00536513" w:rsidRPr="00FB1527" w:rsidRDefault="00536513" w:rsidP="00835AFC">
            <w:pPr>
              <w:tabs>
                <w:tab w:val="left" w:pos="426"/>
              </w:tabs>
            </w:pPr>
            <w:r w:rsidRPr="00FB1527">
              <w:rPr>
                <w:sz w:val="22"/>
                <w:szCs w:val="22"/>
              </w:rPr>
              <w:t xml:space="preserve"> ЭКГ</w:t>
            </w:r>
            <w:r w:rsidR="00936ECE" w:rsidRPr="00FB1527">
              <w:rPr>
                <w:sz w:val="22"/>
                <w:szCs w:val="22"/>
              </w:rPr>
              <w:t xml:space="preserve"> в 12 отведениях</w:t>
            </w:r>
          </w:p>
          <w:p w:rsidR="00536513" w:rsidRPr="00FB1527" w:rsidRDefault="00536513" w:rsidP="00835AFC">
            <w:pPr>
              <w:tabs>
                <w:tab w:val="left" w:pos="426"/>
              </w:tabs>
            </w:pPr>
          </w:p>
        </w:tc>
        <w:tc>
          <w:tcPr>
            <w:tcW w:w="1517" w:type="pct"/>
            <w:shd w:val="clear" w:color="auto" w:fill="auto"/>
          </w:tcPr>
          <w:p w:rsidR="00536513" w:rsidRPr="00FB1527" w:rsidRDefault="00536513" w:rsidP="00835AFC">
            <w:pPr>
              <w:tabs>
                <w:tab w:val="left" w:pos="426"/>
              </w:tabs>
            </w:pPr>
            <w:r w:rsidRPr="00FB1527">
              <w:rPr>
                <w:sz w:val="22"/>
                <w:szCs w:val="22"/>
              </w:rPr>
              <w:t>•</w:t>
            </w:r>
            <w:r w:rsidRPr="00FB1527">
              <w:rPr>
                <w:sz w:val="22"/>
                <w:szCs w:val="22"/>
              </w:rPr>
              <w:tab/>
              <w:t>обычно провоцируются страхом,</w:t>
            </w:r>
          </w:p>
          <w:p w:rsidR="00536513" w:rsidRPr="00FB1527" w:rsidRDefault="00536513" w:rsidP="00835AFC">
            <w:pPr>
              <w:tabs>
                <w:tab w:val="left" w:pos="426"/>
              </w:tabs>
            </w:pPr>
            <w:r w:rsidRPr="00FB1527">
              <w:rPr>
                <w:sz w:val="22"/>
                <w:szCs w:val="22"/>
              </w:rPr>
              <w:t>стрессом или болью.</w:t>
            </w:r>
          </w:p>
          <w:p w:rsidR="00536513" w:rsidRPr="00FB1527" w:rsidRDefault="00536513" w:rsidP="00835AFC">
            <w:pPr>
              <w:tabs>
                <w:tab w:val="left" w:pos="426"/>
              </w:tabs>
            </w:pPr>
            <w:r w:rsidRPr="00FB1527">
              <w:rPr>
                <w:sz w:val="22"/>
                <w:szCs w:val="22"/>
              </w:rPr>
              <w:t>•Наиболее распространены среди здоровых молодых людей</w:t>
            </w:r>
          </w:p>
        </w:tc>
      </w:tr>
    </w:tbl>
    <w:p w:rsidR="00536513" w:rsidRPr="00587570" w:rsidRDefault="00536513" w:rsidP="00835AFC">
      <w:pPr>
        <w:pStyle w:val="a5"/>
        <w:tabs>
          <w:tab w:val="left" w:pos="0"/>
          <w:tab w:val="left" w:pos="284"/>
        </w:tabs>
        <w:spacing w:after="0" w:line="240" w:lineRule="auto"/>
        <w:ind w:left="0"/>
        <w:jc w:val="both"/>
        <w:rPr>
          <w:rFonts w:ascii="Times New Roman" w:hAnsi="Times New Roman"/>
          <w:b/>
          <w:sz w:val="28"/>
          <w:szCs w:val="28"/>
        </w:rPr>
      </w:pPr>
    </w:p>
    <w:p w:rsidR="00536513" w:rsidRPr="00587570" w:rsidRDefault="00536513" w:rsidP="00835AFC">
      <w:pPr>
        <w:pStyle w:val="a5"/>
        <w:numPr>
          <w:ilvl w:val="0"/>
          <w:numId w:val="2"/>
        </w:numPr>
        <w:tabs>
          <w:tab w:val="left" w:pos="0"/>
          <w:tab w:val="left" w:pos="284"/>
        </w:tabs>
        <w:spacing w:after="0" w:line="240" w:lineRule="auto"/>
        <w:ind w:left="0" w:firstLine="0"/>
        <w:jc w:val="both"/>
        <w:rPr>
          <w:rFonts w:ascii="Times New Roman" w:hAnsi="Times New Roman"/>
          <w:b/>
          <w:sz w:val="28"/>
          <w:szCs w:val="28"/>
        </w:rPr>
      </w:pPr>
      <w:r w:rsidRPr="00587570">
        <w:rPr>
          <w:rFonts w:ascii="Times New Roman" w:hAnsi="Times New Roman"/>
          <w:b/>
          <w:sz w:val="28"/>
          <w:szCs w:val="28"/>
        </w:rPr>
        <w:t>Тактика лечения:</w:t>
      </w:r>
      <w:r w:rsidRPr="00587570">
        <w:rPr>
          <w:rFonts w:ascii="Times New Roman" w:hAnsi="Times New Roman"/>
          <w:sz w:val="28"/>
          <w:szCs w:val="28"/>
        </w:rPr>
        <w:t>[2].</w:t>
      </w:r>
    </w:p>
    <w:p w:rsidR="00A5004B" w:rsidRPr="00587570" w:rsidRDefault="00A5004B" w:rsidP="00835AFC">
      <w:pPr>
        <w:tabs>
          <w:tab w:val="left" w:pos="0"/>
          <w:tab w:val="left" w:pos="284"/>
        </w:tabs>
        <w:jc w:val="both"/>
        <w:rPr>
          <w:b/>
          <w:sz w:val="28"/>
          <w:szCs w:val="28"/>
        </w:rPr>
      </w:pPr>
      <w:r w:rsidRPr="00587570">
        <w:rPr>
          <w:b/>
          <w:sz w:val="28"/>
          <w:szCs w:val="28"/>
        </w:rPr>
        <w:t xml:space="preserve">Немедикаментозное лечение: </w:t>
      </w:r>
      <w:r w:rsidR="001C7115" w:rsidRPr="001C7115">
        <w:rPr>
          <w:sz w:val="28"/>
          <w:szCs w:val="28"/>
        </w:rPr>
        <w:t xml:space="preserve">не </w:t>
      </w:r>
      <w:r w:rsidR="001C7115">
        <w:rPr>
          <w:sz w:val="28"/>
          <w:szCs w:val="28"/>
        </w:rPr>
        <w:t>предусмотрено.</w:t>
      </w:r>
    </w:p>
    <w:p w:rsidR="00A127DD" w:rsidRPr="00587570" w:rsidRDefault="00A127DD" w:rsidP="00835AFC">
      <w:pPr>
        <w:tabs>
          <w:tab w:val="left" w:pos="0"/>
          <w:tab w:val="left" w:pos="284"/>
        </w:tabs>
        <w:jc w:val="both"/>
        <w:rPr>
          <w:b/>
          <w:sz w:val="28"/>
          <w:szCs w:val="28"/>
        </w:rPr>
      </w:pPr>
      <w:r w:rsidRPr="00587570">
        <w:rPr>
          <w:b/>
          <w:sz w:val="28"/>
          <w:szCs w:val="28"/>
        </w:rPr>
        <w:t>Медикаментозное лечение:</w:t>
      </w:r>
    </w:p>
    <w:p w:rsidR="00A127DD" w:rsidRPr="00587570" w:rsidRDefault="00A127DD" w:rsidP="0096327D">
      <w:pPr>
        <w:pStyle w:val="a5"/>
        <w:numPr>
          <w:ilvl w:val="0"/>
          <w:numId w:val="19"/>
        </w:numPr>
        <w:tabs>
          <w:tab w:val="left" w:pos="0"/>
          <w:tab w:val="left" w:pos="426"/>
        </w:tabs>
        <w:spacing w:after="0" w:line="240" w:lineRule="auto"/>
        <w:ind w:left="0" w:firstLine="0"/>
        <w:jc w:val="both"/>
        <w:rPr>
          <w:rFonts w:ascii="Times New Roman" w:hAnsi="Times New Roman"/>
          <w:b/>
          <w:sz w:val="28"/>
          <w:szCs w:val="28"/>
        </w:rPr>
      </w:pPr>
      <w:r w:rsidRPr="00587570">
        <w:rPr>
          <w:rFonts w:ascii="Times New Roman" w:hAnsi="Times New Roman"/>
          <w:sz w:val="28"/>
          <w:szCs w:val="28"/>
        </w:rPr>
        <w:t>Инфузия жидкости (NaCl или раствор Рингера&gt;200мл/15–30мин) рекомендована как терапия  первой линии при отсутствии признаков гиперволемии</w:t>
      </w:r>
      <w:r w:rsidRPr="00587570">
        <w:rPr>
          <w:rFonts w:ascii="Times New Roman" w:hAnsi="Times New Roman"/>
          <w:b/>
          <w:sz w:val="28"/>
          <w:szCs w:val="28"/>
        </w:rPr>
        <w:t>.</w:t>
      </w:r>
    </w:p>
    <w:p w:rsidR="00BD6181" w:rsidRPr="00587570" w:rsidRDefault="009851E7" w:rsidP="0096327D">
      <w:pPr>
        <w:pStyle w:val="a5"/>
        <w:numPr>
          <w:ilvl w:val="0"/>
          <w:numId w:val="19"/>
        </w:numPr>
        <w:tabs>
          <w:tab w:val="left" w:pos="0"/>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С инотропной целью (д</w:t>
      </w:r>
      <w:r w:rsidR="00733EDB" w:rsidRPr="00587570">
        <w:rPr>
          <w:rFonts w:ascii="Times New Roman" w:hAnsi="Times New Roman"/>
          <w:sz w:val="28"/>
          <w:szCs w:val="28"/>
        </w:rPr>
        <w:t>ля повышения сердечного выброса</w:t>
      </w:r>
      <w:r w:rsidRPr="00587570">
        <w:rPr>
          <w:rFonts w:ascii="Times New Roman" w:hAnsi="Times New Roman"/>
          <w:sz w:val="28"/>
          <w:szCs w:val="28"/>
        </w:rPr>
        <w:t xml:space="preserve">) </w:t>
      </w:r>
      <w:r w:rsidR="00733EDB" w:rsidRPr="00587570">
        <w:rPr>
          <w:rFonts w:ascii="Times New Roman" w:hAnsi="Times New Roman"/>
          <w:sz w:val="28"/>
          <w:szCs w:val="28"/>
        </w:rPr>
        <w:t>применяются добутамин и левосимендан (применение левосимендана особенно показано при развитии КШ у больных с ХСН, принимающих β</w:t>
      </w:r>
      <w:r w:rsidR="005A1807" w:rsidRPr="00587570">
        <w:rPr>
          <w:rFonts w:ascii="Times New Roman" w:hAnsi="Times New Roman"/>
          <w:sz w:val="28"/>
          <w:szCs w:val="28"/>
        </w:rPr>
        <w:t>-</w:t>
      </w:r>
      <w:r w:rsidR="00733EDB" w:rsidRPr="00587570">
        <w:rPr>
          <w:rFonts w:ascii="Times New Roman" w:hAnsi="Times New Roman"/>
          <w:sz w:val="28"/>
          <w:szCs w:val="28"/>
        </w:rPr>
        <w:t>адреноблокаторы).</w:t>
      </w:r>
      <w:r w:rsidR="00BD6181" w:rsidRPr="00587570">
        <w:rPr>
          <w:rFonts w:ascii="Times New Roman" w:hAnsi="Times New Roman"/>
          <w:sz w:val="28"/>
          <w:szCs w:val="28"/>
        </w:rPr>
        <w:t xml:space="preserve">Инфузиядобутамин проводится в дозе 2–20 мг/кг/мин. </w:t>
      </w:r>
      <w:r w:rsidR="00BD6181" w:rsidRPr="00587570">
        <w:rPr>
          <w:rFonts w:ascii="Times New Roman" w:hAnsi="Times New Roman"/>
          <w:sz w:val="28"/>
          <w:szCs w:val="28"/>
        </w:rPr>
        <w:lastRenderedPageBreak/>
        <w:t>Левосимендан можно ввести в дозе 12 мкг/кг в течение 10 мин., затем инфузия 0,1 мг/кг/мин, со снижением дозы до 0,05 или увеличением при неэффективности до 0,2 мг/кг/мин.</w:t>
      </w:r>
      <w:r w:rsidR="00BE3D22" w:rsidRPr="00587570">
        <w:rPr>
          <w:rFonts w:ascii="Times New Roman" w:hAnsi="Times New Roman"/>
          <w:sz w:val="28"/>
          <w:szCs w:val="28"/>
        </w:rPr>
        <w:t xml:space="preserve"> При этом важно, чтобы ЧСС не превышала 100 уд/мин. Если развивается тахикардия или нарушения сердечного ритма, дозы инотропов необходимо по возможности снизить.</w:t>
      </w:r>
    </w:p>
    <w:p w:rsidR="005A1807" w:rsidRPr="00587570" w:rsidRDefault="00733EDB" w:rsidP="0096327D">
      <w:pPr>
        <w:pStyle w:val="a5"/>
        <w:numPr>
          <w:ilvl w:val="0"/>
          <w:numId w:val="19"/>
        </w:numPr>
        <w:tabs>
          <w:tab w:val="left" w:pos="0"/>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 xml:space="preserve">Вазопрессоры должны использоваться лишь при невозможности достижения целевых цифр САД и устранения симптомов гипоперфузии на фоне терапии инфузионными растворами и добутамином/левосименданом. </w:t>
      </w:r>
    </w:p>
    <w:p w:rsidR="00733EDB" w:rsidRPr="00587570" w:rsidRDefault="00733EDB" w:rsidP="0096327D">
      <w:pPr>
        <w:pStyle w:val="a5"/>
        <w:numPr>
          <w:ilvl w:val="0"/>
          <w:numId w:val="19"/>
        </w:numPr>
        <w:tabs>
          <w:tab w:val="left" w:pos="0"/>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Вазопрессором</w:t>
      </w:r>
      <w:r w:rsidR="00E27D85">
        <w:rPr>
          <w:rFonts w:ascii="Times New Roman" w:hAnsi="Times New Roman"/>
          <w:sz w:val="28"/>
          <w:szCs w:val="28"/>
        </w:rPr>
        <w:t xml:space="preserve"> </w:t>
      </w:r>
      <w:r w:rsidRPr="00587570">
        <w:rPr>
          <w:rFonts w:ascii="Times New Roman" w:hAnsi="Times New Roman"/>
          <w:sz w:val="28"/>
          <w:szCs w:val="28"/>
        </w:rPr>
        <w:t xml:space="preserve">выбора </w:t>
      </w:r>
      <w:r w:rsidR="008F4AE2" w:rsidRPr="00587570">
        <w:rPr>
          <w:rFonts w:ascii="Times New Roman" w:hAnsi="Times New Roman"/>
          <w:sz w:val="28"/>
          <w:szCs w:val="28"/>
        </w:rPr>
        <w:t>должен</w:t>
      </w:r>
      <w:r w:rsidR="00E27D85">
        <w:rPr>
          <w:rFonts w:ascii="Times New Roman" w:hAnsi="Times New Roman"/>
          <w:sz w:val="28"/>
          <w:szCs w:val="28"/>
        </w:rPr>
        <w:t xml:space="preserve"> </w:t>
      </w:r>
      <w:r w:rsidRPr="00587570">
        <w:rPr>
          <w:rFonts w:ascii="Times New Roman" w:hAnsi="Times New Roman"/>
          <w:sz w:val="28"/>
          <w:szCs w:val="28"/>
        </w:rPr>
        <w:t>быть норадреналин.</w:t>
      </w:r>
      <w:r w:rsidR="00BD6181" w:rsidRPr="00587570">
        <w:rPr>
          <w:rFonts w:ascii="Times New Roman" w:hAnsi="Times New Roman"/>
          <w:sz w:val="28"/>
          <w:szCs w:val="28"/>
        </w:rPr>
        <w:t xml:space="preserve"> Норадреналин вводится в дозе 0,2–1,0 мг/кг/мин.</w:t>
      </w:r>
    </w:p>
    <w:p w:rsidR="00CA231D" w:rsidRPr="00587570" w:rsidRDefault="00CA231D" w:rsidP="0096327D">
      <w:pPr>
        <w:pStyle w:val="a5"/>
        <w:numPr>
          <w:ilvl w:val="0"/>
          <w:numId w:val="19"/>
        </w:numPr>
        <w:tabs>
          <w:tab w:val="left" w:pos="0"/>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Петлевые диуретики –применяются осторожно при сочетании клиники кардиогенного шока с острой левожелудочковой недостаточностью,  только на фоне нормализации цифр АД.</w:t>
      </w:r>
      <w:r w:rsidR="00FB3993" w:rsidRPr="00587570">
        <w:rPr>
          <w:rFonts w:ascii="Times New Roman" w:hAnsi="Times New Roman"/>
          <w:sz w:val="28"/>
          <w:szCs w:val="28"/>
        </w:rPr>
        <w:t xml:space="preserve"> Первоначальная доза болюса петлевого диуретика </w:t>
      </w:r>
      <w:r w:rsidR="005A1807" w:rsidRPr="00587570">
        <w:rPr>
          <w:rFonts w:ascii="Times New Roman" w:hAnsi="Times New Roman"/>
          <w:sz w:val="28"/>
          <w:szCs w:val="28"/>
        </w:rPr>
        <w:t>–</w:t>
      </w:r>
      <w:r w:rsidR="00FB3993" w:rsidRPr="00587570">
        <w:rPr>
          <w:rFonts w:ascii="Times New Roman" w:hAnsi="Times New Roman"/>
          <w:sz w:val="28"/>
          <w:szCs w:val="28"/>
        </w:rPr>
        <w:t xml:space="preserve"> 20</w:t>
      </w:r>
      <w:r w:rsidR="005A1807" w:rsidRPr="00587570">
        <w:rPr>
          <w:rFonts w:ascii="Times New Roman" w:hAnsi="Times New Roman"/>
          <w:sz w:val="28"/>
          <w:szCs w:val="28"/>
        </w:rPr>
        <w:t>–</w:t>
      </w:r>
      <w:r w:rsidR="00FB3993" w:rsidRPr="00587570">
        <w:rPr>
          <w:rFonts w:ascii="Times New Roman" w:hAnsi="Times New Roman"/>
          <w:sz w:val="28"/>
          <w:szCs w:val="28"/>
        </w:rPr>
        <w:t>40 мг.</w:t>
      </w:r>
    </w:p>
    <w:p w:rsidR="007A4BC1" w:rsidRPr="00587570" w:rsidRDefault="0092439C" w:rsidP="0096327D">
      <w:pPr>
        <w:pStyle w:val="a5"/>
        <w:numPr>
          <w:ilvl w:val="0"/>
          <w:numId w:val="19"/>
        </w:numPr>
        <w:tabs>
          <w:tab w:val="left" w:pos="0"/>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Медикаментозное лечение в зависимости от причины КШ (ОКС, пароксизмальные нарушения ритма и др. состояния согласно протоколам, утвержденным ЭС МЗ РК).</w:t>
      </w:r>
    </w:p>
    <w:p w:rsidR="0096327D" w:rsidRPr="00201317" w:rsidRDefault="0096327D" w:rsidP="0096327D">
      <w:pPr>
        <w:tabs>
          <w:tab w:val="left" w:pos="0"/>
          <w:tab w:val="left" w:pos="284"/>
        </w:tabs>
        <w:jc w:val="both"/>
        <w:rPr>
          <w:b/>
          <w:sz w:val="28"/>
          <w:szCs w:val="28"/>
        </w:rPr>
      </w:pPr>
    </w:p>
    <w:p w:rsidR="00A5004B" w:rsidRPr="00587570" w:rsidRDefault="0092439C" w:rsidP="004647AC">
      <w:pPr>
        <w:tabs>
          <w:tab w:val="left" w:pos="0"/>
          <w:tab w:val="left" w:pos="284"/>
        </w:tabs>
        <w:jc w:val="both"/>
        <w:rPr>
          <w:b/>
          <w:sz w:val="28"/>
          <w:szCs w:val="28"/>
        </w:rPr>
      </w:pPr>
      <w:r w:rsidRPr="00587570">
        <w:rPr>
          <w:b/>
          <w:sz w:val="28"/>
          <w:szCs w:val="28"/>
        </w:rPr>
        <w:t>Перечень основных лекарственных средств:</w:t>
      </w:r>
    </w:p>
    <w:p w:rsidR="00753874" w:rsidRPr="00587570" w:rsidRDefault="00753874" w:rsidP="004647AC">
      <w:pPr>
        <w:pStyle w:val="a5"/>
        <w:numPr>
          <w:ilvl w:val="0"/>
          <w:numId w:val="20"/>
        </w:numPr>
        <w:tabs>
          <w:tab w:val="left" w:pos="426"/>
        </w:tabs>
        <w:spacing w:after="0" w:line="240" w:lineRule="auto"/>
        <w:ind w:left="0" w:firstLine="0"/>
        <w:jc w:val="both"/>
        <w:rPr>
          <w:rFonts w:ascii="Times New Roman" w:hAnsi="Times New Roman"/>
          <w:color w:val="000000"/>
          <w:sz w:val="28"/>
          <w:szCs w:val="28"/>
        </w:rPr>
      </w:pPr>
      <w:r w:rsidRPr="00587570">
        <w:rPr>
          <w:rFonts w:ascii="Times New Roman" w:hAnsi="Times New Roman"/>
          <w:color w:val="000000"/>
          <w:sz w:val="28"/>
          <w:szCs w:val="28"/>
        </w:rPr>
        <w:t>Добутамин* (20 мл, 250 мг; 5% 5 (концентрат для вливаний)</w:t>
      </w:r>
    </w:p>
    <w:p w:rsidR="00753874" w:rsidRPr="00587570" w:rsidRDefault="00753874" w:rsidP="004647AC">
      <w:pPr>
        <w:pStyle w:val="a5"/>
        <w:numPr>
          <w:ilvl w:val="0"/>
          <w:numId w:val="2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587570">
        <w:rPr>
          <w:rFonts w:ascii="Times New Roman" w:hAnsi="Times New Roman"/>
          <w:color w:val="000000"/>
          <w:sz w:val="28"/>
          <w:szCs w:val="28"/>
        </w:rPr>
        <w:t xml:space="preserve">Норадреналина гидротартрат* (0,2% 1 мл) </w:t>
      </w:r>
    </w:p>
    <w:p w:rsidR="0096327D" w:rsidRPr="0096327D" w:rsidRDefault="00756C48" w:rsidP="004647AC">
      <w:pPr>
        <w:pStyle w:val="a5"/>
        <w:numPr>
          <w:ilvl w:val="0"/>
          <w:numId w:val="2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587570">
        <w:rPr>
          <w:rFonts w:ascii="Times New Roman" w:hAnsi="Times New Roman"/>
          <w:color w:val="000000"/>
          <w:sz w:val="28"/>
          <w:szCs w:val="28"/>
        </w:rPr>
        <w:t>Левосимендан (2,5 мг/мл, 5 мл)</w:t>
      </w:r>
    </w:p>
    <w:p w:rsidR="0096327D" w:rsidRPr="0096327D" w:rsidRDefault="005813E1" w:rsidP="004647AC">
      <w:pPr>
        <w:pStyle w:val="a5"/>
        <w:numPr>
          <w:ilvl w:val="0"/>
          <w:numId w:val="2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96327D">
        <w:rPr>
          <w:rFonts w:ascii="Times New Roman" w:hAnsi="Times New Roman"/>
          <w:sz w:val="28"/>
          <w:szCs w:val="28"/>
        </w:rPr>
        <w:t>Физиологический</w:t>
      </w:r>
      <w:r w:rsidR="0092439C" w:rsidRPr="0096327D">
        <w:rPr>
          <w:rFonts w:ascii="Times New Roman" w:hAnsi="Times New Roman"/>
          <w:sz w:val="28"/>
          <w:szCs w:val="28"/>
        </w:rPr>
        <w:t xml:space="preserve"> раствор</w:t>
      </w:r>
      <w:r w:rsidR="0064705C" w:rsidRPr="0096327D">
        <w:rPr>
          <w:rFonts w:ascii="Times New Roman" w:hAnsi="Times New Roman"/>
          <w:sz w:val="28"/>
          <w:szCs w:val="28"/>
        </w:rPr>
        <w:t xml:space="preserve"> 0.9% раствор 500 мл</w:t>
      </w:r>
    </w:p>
    <w:p w:rsidR="0092439C" w:rsidRPr="0096327D" w:rsidRDefault="0092439C" w:rsidP="004647AC">
      <w:pPr>
        <w:pStyle w:val="a5"/>
        <w:numPr>
          <w:ilvl w:val="0"/>
          <w:numId w:val="2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96327D">
        <w:rPr>
          <w:rFonts w:ascii="Times New Roman" w:hAnsi="Times New Roman"/>
          <w:sz w:val="28"/>
          <w:szCs w:val="28"/>
        </w:rPr>
        <w:t>Раствор Рингера</w:t>
      </w:r>
    </w:p>
    <w:p w:rsidR="00753874" w:rsidRPr="00587570" w:rsidRDefault="005C17F6" w:rsidP="004647AC">
      <w:pPr>
        <w:tabs>
          <w:tab w:val="left" w:pos="0"/>
          <w:tab w:val="left" w:pos="284"/>
        </w:tabs>
        <w:jc w:val="both"/>
        <w:rPr>
          <w:sz w:val="28"/>
          <w:szCs w:val="28"/>
        </w:rPr>
      </w:pPr>
      <w:r w:rsidRPr="00587570">
        <w:rPr>
          <w:sz w:val="28"/>
          <w:szCs w:val="28"/>
        </w:rPr>
        <w:tab/>
      </w:r>
      <w:r w:rsidR="00ED4178" w:rsidRPr="00587570">
        <w:rPr>
          <w:sz w:val="28"/>
          <w:szCs w:val="28"/>
        </w:rPr>
        <w:t>Остальные основные лекарственные препараты см.в соответствующих протоколах диагностики и лечения</w:t>
      </w:r>
      <w:r w:rsidRPr="00587570">
        <w:rPr>
          <w:sz w:val="28"/>
          <w:szCs w:val="28"/>
        </w:rPr>
        <w:t>,</w:t>
      </w:r>
      <w:r w:rsidR="00F820E1">
        <w:rPr>
          <w:sz w:val="28"/>
          <w:szCs w:val="28"/>
        </w:rPr>
        <w:t xml:space="preserve"> утвержденных ЭС </w:t>
      </w:r>
      <w:r w:rsidR="00ED4178" w:rsidRPr="00587570">
        <w:rPr>
          <w:sz w:val="28"/>
          <w:szCs w:val="28"/>
        </w:rPr>
        <w:t>МЗ РК (ОКС, пароксизмальные нарушения ритма и др. состояния)</w:t>
      </w:r>
    </w:p>
    <w:p w:rsidR="00753874" w:rsidRPr="00587570" w:rsidRDefault="00753874" w:rsidP="00835AFC">
      <w:pPr>
        <w:tabs>
          <w:tab w:val="left" w:pos="0"/>
          <w:tab w:val="left" w:pos="284"/>
        </w:tabs>
        <w:jc w:val="both"/>
        <w:rPr>
          <w:sz w:val="28"/>
          <w:szCs w:val="28"/>
        </w:rPr>
      </w:pPr>
    </w:p>
    <w:p w:rsidR="00C071E6" w:rsidRPr="00587570" w:rsidRDefault="00C071E6" w:rsidP="00835AFC">
      <w:pPr>
        <w:tabs>
          <w:tab w:val="left" w:pos="0"/>
          <w:tab w:val="left" w:pos="284"/>
        </w:tabs>
        <w:jc w:val="both"/>
        <w:rPr>
          <w:sz w:val="28"/>
          <w:szCs w:val="28"/>
        </w:rPr>
      </w:pPr>
      <w:r w:rsidRPr="00587570">
        <w:rPr>
          <w:b/>
          <w:sz w:val="28"/>
          <w:szCs w:val="28"/>
        </w:rPr>
        <w:t>Перечень дополнительных лекарственных средств</w:t>
      </w:r>
      <w:r w:rsidRPr="00587570">
        <w:rPr>
          <w:sz w:val="28"/>
          <w:szCs w:val="28"/>
        </w:rPr>
        <w:t>:</w:t>
      </w:r>
    </w:p>
    <w:p w:rsidR="00AE6205" w:rsidRPr="00587570" w:rsidRDefault="00AE6205" w:rsidP="00783F11">
      <w:pPr>
        <w:pStyle w:val="a5"/>
        <w:numPr>
          <w:ilvl w:val="0"/>
          <w:numId w:val="21"/>
        </w:numPr>
        <w:shd w:val="clear" w:color="auto" w:fill="FFFFFF"/>
        <w:tabs>
          <w:tab w:val="left" w:pos="0"/>
          <w:tab w:val="left" w:pos="426"/>
        </w:tabs>
        <w:spacing w:line="240" w:lineRule="auto"/>
        <w:ind w:left="0" w:firstLine="0"/>
        <w:jc w:val="both"/>
        <w:rPr>
          <w:rFonts w:ascii="Times New Roman" w:hAnsi="Times New Roman"/>
          <w:color w:val="000000"/>
          <w:sz w:val="28"/>
          <w:szCs w:val="28"/>
        </w:rPr>
      </w:pPr>
      <w:r w:rsidRPr="00587570">
        <w:rPr>
          <w:rFonts w:ascii="Times New Roman" w:hAnsi="Times New Roman"/>
          <w:color w:val="000000"/>
          <w:sz w:val="28"/>
          <w:szCs w:val="28"/>
        </w:rPr>
        <w:t>Дофамин (0,5% или 4%, 5 мл) инотропная доза дофамина – 3–5 мг/кг/мин; вазопрессорная доза &gt;5 мг/кг/мин (только при отсутствии добутамина, так как согласно обновленным рекомендациям не рекомендуется к использованию при кардиогенном шоке [6].</w:t>
      </w:r>
    </w:p>
    <w:p w:rsidR="00430AD4" w:rsidRPr="00587570" w:rsidRDefault="0023016B" w:rsidP="00783F11">
      <w:pPr>
        <w:pStyle w:val="a5"/>
        <w:numPr>
          <w:ilvl w:val="0"/>
          <w:numId w:val="21"/>
        </w:numPr>
        <w:shd w:val="clear" w:color="auto" w:fill="FFFFFF"/>
        <w:tabs>
          <w:tab w:val="left" w:pos="0"/>
          <w:tab w:val="left" w:pos="426"/>
        </w:tabs>
        <w:spacing w:after="0" w:line="240" w:lineRule="auto"/>
        <w:ind w:left="0" w:firstLine="0"/>
        <w:jc w:val="both"/>
        <w:rPr>
          <w:rFonts w:ascii="Times New Roman" w:hAnsi="Times New Roman"/>
          <w:sz w:val="28"/>
          <w:szCs w:val="28"/>
        </w:rPr>
      </w:pPr>
      <w:r w:rsidRPr="00587570">
        <w:rPr>
          <w:rFonts w:ascii="Times New Roman" w:hAnsi="Times New Roman"/>
          <w:color w:val="000000"/>
          <w:sz w:val="28"/>
          <w:szCs w:val="28"/>
        </w:rPr>
        <w:t xml:space="preserve">Адреналина гидрохлорид (0,1% 1 мл) при неэффективности </w:t>
      </w:r>
      <w:r w:rsidR="00430AD4" w:rsidRPr="00587570">
        <w:rPr>
          <w:rFonts w:ascii="Times New Roman" w:hAnsi="Times New Roman"/>
          <w:color w:val="000000"/>
          <w:sz w:val="28"/>
          <w:szCs w:val="28"/>
        </w:rPr>
        <w:t>н</w:t>
      </w:r>
      <w:r w:rsidRPr="00587570">
        <w:rPr>
          <w:rFonts w:ascii="Times New Roman" w:hAnsi="Times New Roman"/>
          <w:color w:val="000000"/>
          <w:sz w:val="28"/>
          <w:szCs w:val="28"/>
        </w:rPr>
        <w:t>орадреналина.</w:t>
      </w:r>
      <w:r w:rsidR="004472B0" w:rsidRPr="00587570">
        <w:rPr>
          <w:rFonts w:ascii="Times New Roman" w:hAnsi="Times New Roman"/>
          <w:color w:val="000000"/>
          <w:sz w:val="28"/>
          <w:szCs w:val="28"/>
        </w:rPr>
        <w:t xml:space="preserve"> Вводится болюсно 1 мг в/в. </w:t>
      </w:r>
      <w:r w:rsidR="00580815" w:rsidRPr="00587570">
        <w:rPr>
          <w:rFonts w:ascii="Times New Roman" w:hAnsi="Times New Roman"/>
          <w:color w:val="000000"/>
          <w:sz w:val="28"/>
          <w:szCs w:val="28"/>
        </w:rPr>
        <w:t xml:space="preserve">во время реанимации, повторное введение каждые </w:t>
      </w:r>
      <w:r w:rsidR="004472B0" w:rsidRPr="00587570">
        <w:rPr>
          <w:rFonts w:ascii="Times New Roman" w:hAnsi="Times New Roman"/>
          <w:color w:val="000000"/>
          <w:sz w:val="28"/>
          <w:szCs w:val="28"/>
        </w:rPr>
        <w:t>3</w:t>
      </w:r>
      <w:r w:rsidR="00344592" w:rsidRPr="00587570">
        <w:rPr>
          <w:rFonts w:ascii="Times New Roman" w:hAnsi="Times New Roman"/>
          <w:color w:val="000000"/>
          <w:sz w:val="28"/>
          <w:szCs w:val="28"/>
        </w:rPr>
        <w:t>–</w:t>
      </w:r>
      <w:r w:rsidR="004472B0" w:rsidRPr="00587570">
        <w:rPr>
          <w:rFonts w:ascii="Times New Roman" w:hAnsi="Times New Roman"/>
          <w:color w:val="000000"/>
          <w:sz w:val="28"/>
          <w:szCs w:val="28"/>
        </w:rPr>
        <w:t>5 мин</w:t>
      </w:r>
      <w:r w:rsidR="00580815" w:rsidRPr="00587570">
        <w:rPr>
          <w:rFonts w:ascii="Times New Roman" w:hAnsi="Times New Roman"/>
          <w:color w:val="000000"/>
          <w:sz w:val="28"/>
          <w:szCs w:val="28"/>
        </w:rPr>
        <w:t>. Инфузия 0.05–0.5 мг/кг/мин.</w:t>
      </w:r>
    </w:p>
    <w:p w:rsidR="001157EF" w:rsidRPr="00587570" w:rsidRDefault="007E08DA" w:rsidP="00783F11">
      <w:pPr>
        <w:pStyle w:val="a5"/>
        <w:numPr>
          <w:ilvl w:val="0"/>
          <w:numId w:val="21"/>
        </w:numPr>
        <w:shd w:val="clear" w:color="auto" w:fill="FFFFFF"/>
        <w:tabs>
          <w:tab w:val="left" w:pos="426"/>
        </w:tabs>
        <w:spacing w:after="0" w:line="240" w:lineRule="auto"/>
        <w:ind w:left="0" w:firstLine="0"/>
        <w:rPr>
          <w:rFonts w:ascii="Times New Roman" w:hAnsi="Times New Roman"/>
          <w:sz w:val="28"/>
          <w:szCs w:val="28"/>
        </w:rPr>
      </w:pPr>
      <w:r w:rsidRPr="00587570">
        <w:rPr>
          <w:rFonts w:ascii="Times New Roman" w:hAnsi="Times New Roman"/>
          <w:sz w:val="28"/>
          <w:szCs w:val="28"/>
        </w:rPr>
        <w:t xml:space="preserve">Фуросемид </w:t>
      </w:r>
      <w:r w:rsidR="00BA3072" w:rsidRPr="00587570">
        <w:rPr>
          <w:rFonts w:ascii="Times New Roman" w:hAnsi="Times New Roman"/>
          <w:sz w:val="28"/>
          <w:szCs w:val="28"/>
        </w:rPr>
        <w:t>- 2 мл содержит 20 мг</w:t>
      </w:r>
      <w:r w:rsidR="00D235F3">
        <w:rPr>
          <w:rFonts w:ascii="Times New Roman" w:hAnsi="Times New Roman"/>
          <w:sz w:val="28"/>
          <w:szCs w:val="28"/>
        </w:rPr>
        <w:t xml:space="preserve"> </w:t>
      </w:r>
      <w:r w:rsidR="00344592" w:rsidRPr="00587570">
        <w:rPr>
          <w:rFonts w:ascii="Times New Roman" w:hAnsi="Times New Roman"/>
          <w:color w:val="000000"/>
          <w:sz w:val="28"/>
          <w:szCs w:val="28"/>
        </w:rPr>
        <w:t>–</w:t>
      </w:r>
      <w:r w:rsidR="00D235F3">
        <w:rPr>
          <w:rFonts w:ascii="Times New Roman" w:hAnsi="Times New Roman"/>
          <w:color w:val="000000"/>
          <w:sz w:val="28"/>
          <w:szCs w:val="28"/>
        </w:rPr>
        <w:t xml:space="preserve"> </w:t>
      </w:r>
      <w:r w:rsidR="00CA231D" w:rsidRPr="00587570">
        <w:rPr>
          <w:rFonts w:ascii="Times New Roman" w:hAnsi="Times New Roman"/>
          <w:sz w:val="28"/>
          <w:szCs w:val="28"/>
        </w:rPr>
        <w:t xml:space="preserve">при наличии клиники отека легких, после устранения тяжелой </w:t>
      </w:r>
      <w:r w:rsidR="006E7EAA" w:rsidRPr="00587570">
        <w:rPr>
          <w:rFonts w:ascii="Times New Roman" w:hAnsi="Times New Roman"/>
          <w:sz w:val="28"/>
          <w:szCs w:val="28"/>
        </w:rPr>
        <w:t>гипотензии.</w:t>
      </w:r>
    </w:p>
    <w:p w:rsidR="00C071E6" w:rsidRPr="00ED7985" w:rsidRDefault="001157EF" w:rsidP="00ED7985">
      <w:pPr>
        <w:pStyle w:val="a5"/>
        <w:numPr>
          <w:ilvl w:val="0"/>
          <w:numId w:val="21"/>
        </w:numPr>
        <w:shd w:val="clear" w:color="auto" w:fill="FFFFFF"/>
        <w:tabs>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Морфин (раствор для инъекций 1% по 1,0 мл)</w:t>
      </w:r>
      <w:r w:rsidR="00891F37" w:rsidRPr="00587570">
        <w:rPr>
          <w:rFonts w:ascii="Times New Roman" w:hAnsi="Times New Roman"/>
          <w:sz w:val="28"/>
          <w:szCs w:val="28"/>
        </w:rPr>
        <w:t xml:space="preserve"> при наличии боли, возбуждения и выраженной одышки.</w:t>
      </w:r>
    </w:p>
    <w:p w:rsidR="00344592" w:rsidRPr="001C7115" w:rsidRDefault="00ED7985" w:rsidP="00ED7985">
      <w:pPr>
        <w:tabs>
          <w:tab w:val="left" w:pos="0"/>
          <w:tab w:val="left" w:pos="284"/>
        </w:tabs>
        <w:jc w:val="both"/>
        <w:rPr>
          <w:sz w:val="28"/>
          <w:szCs w:val="28"/>
        </w:rPr>
      </w:pPr>
      <w:r w:rsidRPr="00201317">
        <w:rPr>
          <w:sz w:val="28"/>
          <w:szCs w:val="28"/>
        </w:rPr>
        <w:tab/>
      </w:r>
      <w:r w:rsidR="001C7115">
        <w:rPr>
          <w:sz w:val="28"/>
          <w:szCs w:val="28"/>
        </w:rPr>
        <w:t>Ос</w:t>
      </w:r>
      <w:r w:rsidR="00C071E6" w:rsidRPr="001C7115">
        <w:rPr>
          <w:sz w:val="28"/>
          <w:szCs w:val="28"/>
        </w:rPr>
        <w:t>тальные дополнительные лекарственные препараты см. в соответствующих протоколах диагностики и лечения, утвержденных ЭС МЗ РК (ОКС, пароксизмальные нарушения ритма и др. состояния)</w:t>
      </w:r>
      <w:r w:rsidR="00344592" w:rsidRPr="001C7115">
        <w:rPr>
          <w:sz w:val="28"/>
          <w:szCs w:val="28"/>
        </w:rPr>
        <w:t>.</w:t>
      </w:r>
    </w:p>
    <w:p w:rsidR="00344592" w:rsidRPr="00587570" w:rsidRDefault="00344592" w:rsidP="00835AFC">
      <w:pPr>
        <w:pStyle w:val="a5"/>
        <w:tabs>
          <w:tab w:val="left" w:pos="0"/>
          <w:tab w:val="left" w:pos="284"/>
        </w:tabs>
        <w:spacing w:line="240" w:lineRule="auto"/>
        <w:jc w:val="center"/>
        <w:rPr>
          <w:rFonts w:ascii="Times New Roman" w:hAnsi="Times New Roman"/>
          <w:b/>
          <w:sz w:val="28"/>
          <w:szCs w:val="28"/>
        </w:rPr>
      </w:pPr>
    </w:p>
    <w:p w:rsidR="00D72E70" w:rsidRPr="002F1FB9" w:rsidRDefault="00D72E70" w:rsidP="00D72E70">
      <w:pPr>
        <w:pStyle w:val="a5"/>
        <w:tabs>
          <w:tab w:val="left" w:pos="0"/>
          <w:tab w:val="left" w:pos="284"/>
        </w:tabs>
        <w:jc w:val="center"/>
        <w:rPr>
          <w:rFonts w:ascii="Times New Roman" w:hAnsi="Times New Roman"/>
          <w:b/>
          <w:sz w:val="28"/>
          <w:szCs w:val="28"/>
        </w:rPr>
      </w:pPr>
      <w:r w:rsidRPr="002F1FB9">
        <w:rPr>
          <w:rFonts w:ascii="Times New Roman" w:hAnsi="Times New Roman"/>
          <w:b/>
          <w:sz w:val="28"/>
          <w:szCs w:val="28"/>
        </w:rPr>
        <w:lastRenderedPageBreak/>
        <w:t>Алгоритм лечебных действий при кардиогенном шоке:</w:t>
      </w:r>
    </w:p>
    <w:p w:rsidR="008F4AE2" w:rsidRPr="00587570" w:rsidRDefault="008F4AE2" w:rsidP="00835AFC">
      <w:pPr>
        <w:pStyle w:val="a5"/>
        <w:tabs>
          <w:tab w:val="left" w:pos="0"/>
          <w:tab w:val="left" w:pos="284"/>
        </w:tabs>
        <w:spacing w:line="240" w:lineRule="auto"/>
        <w:jc w:val="both"/>
        <w:rPr>
          <w:rFonts w:ascii="Times New Roman" w:hAnsi="Times New Roman"/>
          <w:sz w:val="28"/>
          <w:szCs w:val="28"/>
        </w:rPr>
      </w:pPr>
    </w:p>
    <w:p w:rsidR="00B01417" w:rsidRDefault="00B30EAD" w:rsidP="00374438">
      <w:pPr>
        <w:pStyle w:val="a5"/>
        <w:tabs>
          <w:tab w:val="left" w:pos="0"/>
          <w:tab w:val="left" w:pos="284"/>
        </w:tabs>
        <w:spacing w:line="240" w:lineRule="auto"/>
        <w:ind w:left="0"/>
        <w:jc w:val="both"/>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5033010</wp:posOffset>
                </wp:positionH>
                <wp:positionV relativeFrom="paragraph">
                  <wp:posOffset>3733800</wp:posOffset>
                </wp:positionV>
                <wp:extent cx="304800" cy="228600"/>
                <wp:effectExtent l="0" t="38100" r="57150" b="19050"/>
                <wp:wrapNone/>
                <wp:docPr id="4"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04800"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498564" id="_x0000_t32" coordsize="21600,21600" o:spt="32" o:oned="t" path="m,l21600,21600e" filled="f">
                <v:path arrowok="t" fillok="f" o:connecttype="none"/>
                <o:lock v:ext="edit" shapetype="t"/>
              </v:shapetype>
              <v:shape id="AutoShape 58" o:spid="_x0000_s1026" type="#_x0000_t32" style="position:absolute;margin-left:396.3pt;margin-top:294pt;width:24pt;height:18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">
                <v:stroke endarrow="block"/>
              </v:shape>
            </w:pict>
          </mc:Fallback>
        </mc:AlternateContent>
      </w:r>
      <w:r w:rsidR="000A5839" w:rsidRPr="00587570">
        <w:rPr>
          <w:rFonts w:ascii="Times New Roman" w:hAnsi="Times New Roman"/>
          <w:noProof/>
          <w:sz w:val="28"/>
          <w:szCs w:val="28"/>
          <w:lang w:eastAsia="ru-RU"/>
        </w:rPr>
        <w:drawing>
          <wp:inline distT="0" distB="0" distL="0" distR="0">
            <wp:extent cx="6202408" cy="5138058"/>
            <wp:effectExtent l="38100" t="0" r="65405" b="0"/>
            <wp:docPr id="5" name="Схема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F4072E" w:rsidRDefault="00F4072E" w:rsidP="00374438">
      <w:pPr>
        <w:pStyle w:val="a5"/>
        <w:tabs>
          <w:tab w:val="left" w:pos="0"/>
          <w:tab w:val="left" w:pos="284"/>
        </w:tabs>
        <w:spacing w:line="240" w:lineRule="auto"/>
        <w:ind w:left="0"/>
        <w:jc w:val="both"/>
        <w:rPr>
          <w:rFonts w:ascii="Times New Roman" w:hAnsi="Times New Roman"/>
          <w:sz w:val="28"/>
          <w:szCs w:val="28"/>
        </w:rPr>
      </w:pPr>
      <w:r>
        <w:rPr>
          <w:rFonts w:ascii="Times New Roman" w:hAnsi="Times New Roman"/>
          <w:sz w:val="28"/>
          <w:szCs w:val="28"/>
        </w:rPr>
        <w:t>Рис. 2. Алгоритм лечебных действий при кардиогенном шоке на догоспитальном этапе.</w:t>
      </w:r>
    </w:p>
    <w:p w:rsidR="00F4072E" w:rsidRPr="00B01417" w:rsidRDefault="00F4072E" w:rsidP="00374438">
      <w:pPr>
        <w:pStyle w:val="a5"/>
        <w:tabs>
          <w:tab w:val="left" w:pos="0"/>
          <w:tab w:val="left" w:pos="284"/>
        </w:tabs>
        <w:spacing w:line="240" w:lineRule="auto"/>
        <w:ind w:left="0"/>
        <w:jc w:val="both"/>
        <w:rPr>
          <w:rFonts w:ascii="Times New Roman" w:hAnsi="Times New Roman"/>
          <w:sz w:val="28"/>
          <w:szCs w:val="28"/>
        </w:rPr>
      </w:pPr>
    </w:p>
    <w:p w:rsidR="00113782" w:rsidRPr="00D72E70" w:rsidRDefault="00F50257" w:rsidP="00F41EFC">
      <w:pPr>
        <w:pStyle w:val="a5"/>
        <w:numPr>
          <w:ilvl w:val="0"/>
          <w:numId w:val="48"/>
        </w:numPr>
        <w:tabs>
          <w:tab w:val="left" w:pos="0"/>
          <w:tab w:val="left" w:pos="284"/>
        </w:tabs>
        <w:spacing w:after="0" w:line="240" w:lineRule="auto"/>
        <w:ind w:left="0" w:firstLine="0"/>
        <w:jc w:val="both"/>
        <w:rPr>
          <w:rFonts w:ascii="Times New Roman" w:hAnsi="Times New Roman"/>
          <w:sz w:val="28"/>
          <w:szCs w:val="28"/>
        </w:rPr>
      </w:pPr>
      <w:r w:rsidRPr="00D72E70">
        <w:rPr>
          <w:rFonts w:ascii="Times New Roman" w:hAnsi="Times New Roman"/>
          <w:sz w:val="28"/>
          <w:szCs w:val="28"/>
        </w:rPr>
        <w:t>П</w:t>
      </w:r>
      <w:r w:rsidR="00113782" w:rsidRPr="00D72E70">
        <w:rPr>
          <w:rFonts w:ascii="Times New Roman" w:hAnsi="Times New Roman"/>
          <w:sz w:val="28"/>
          <w:szCs w:val="28"/>
        </w:rPr>
        <w:t>ри отсутствии признаков отека легких или перегрузки правого желудочка,  необходимо осторожное восполнение объема жидкостью.</w:t>
      </w:r>
    </w:p>
    <w:p w:rsidR="00113782" w:rsidRPr="00D72E70" w:rsidRDefault="00113782" w:rsidP="00F41EFC">
      <w:pPr>
        <w:pStyle w:val="a5"/>
        <w:numPr>
          <w:ilvl w:val="0"/>
          <w:numId w:val="48"/>
        </w:numPr>
        <w:tabs>
          <w:tab w:val="left" w:pos="0"/>
          <w:tab w:val="left" w:pos="284"/>
        </w:tabs>
        <w:spacing w:after="0" w:line="240" w:lineRule="auto"/>
        <w:ind w:left="0" w:firstLine="0"/>
        <w:jc w:val="both"/>
        <w:rPr>
          <w:rFonts w:ascii="Times New Roman" w:hAnsi="Times New Roman"/>
          <w:sz w:val="28"/>
          <w:szCs w:val="28"/>
        </w:rPr>
      </w:pPr>
      <w:r w:rsidRPr="00D72E70">
        <w:rPr>
          <w:rFonts w:ascii="Times New Roman" w:hAnsi="Times New Roman"/>
          <w:sz w:val="28"/>
          <w:szCs w:val="28"/>
        </w:rPr>
        <w:t>На догоспитальном этапе вазопрессором выбора является норадреналин.</w:t>
      </w:r>
    </w:p>
    <w:p w:rsidR="00113782" w:rsidRPr="00D72E70" w:rsidRDefault="00113782" w:rsidP="00F41EFC">
      <w:pPr>
        <w:pStyle w:val="a5"/>
        <w:numPr>
          <w:ilvl w:val="0"/>
          <w:numId w:val="48"/>
        </w:numPr>
        <w:tabs>
          <w:tab w:val="left" w:pos="0"/>
          <w:tab w:val="left" w:pos="284"/>
        </w:tabs>
        <w:spacing w:after="0" w:line="240" w:lineRule="auto"/>
        <w:ind w:left="0" w:firstLine="0"/>
        <w:jc w:val="both"/>
        <w:rPr>
          <w:rFonts w:ascii="Times New Roman" w:hAnsi="Times New Roman"/>
          <w:sz w:val="28"/>
          <w:szCs w:val="28"/>
        </w:rPr>
      </w:pPr>
      <w:r w:rsidRPr="00D72E70">
        <w:rPr>
          <w:rFonts w:ascii="Times New Roman" w:hAnsi="Times New Roman"/>
          <w:sz w:val="28"/>
          <w:szCs w:val="28"/>
        </w:rPr>
        <w:t xml:space="preserve">Неинвазивная вентиляция легких проводится только при наличии клиники респираторного –дистресс синдрома. </w:t>
      </w:r>
    </w:p>
    <w:p w:rsidR="00E21B44" w:rsidRPr="00D72E70" w:rsidRDefault="00113782" w:rsidP="00F41EFC">
      <w:pPr>
        <w:pStyle w:val="a5"/>
        <w:numPr>
          <w:ilvl w:val="0"/>
          <w:numId w:val="48"/>
        </w:numPr>
        <w:tabs>
          <w:tab w:val="left" w:pos="0"/>
          <w:tab w:val="left" w:pos="284"/>
        </w:tabs>
        <w:spacing w:after="0" w:line="240" w:lineRule="auto"/>
        <w:ind w:left="0" w:firstLine="0"/>
        <w:jc w:val="both"/>
        <w:rPr>
          <w:rFonts w:ascii="Times New Roman" w:hAnsi="Times New Roman"/>
          <w:sz w:val="28"/>
          <w:szCs w:val="28"/>
        </w:rPr>
      </w:pPr>
      <w:r w:rsidRPr="00D72E70">
        <w:rPr>
          <w:rFonts w:ascii="Times New Roman" w:hAnsi="Times New Roman"/>
          <w:sz w:val="28"/>
          <w:szCs w:val="28"/>
        </w:rPr>
        <w:t xml:space="preserve">Пациент должен быть доставлен в </w:t>
      </w:r>
      <w:r w:rsidR="00F50257" w:rsidRPr="00D72E70">
        <w:rPr>
          <w:rFonts w:ascii="Times New Roman" w:hAnsi="Times New Roman"/>
          <w:sz w:val="28"/>
          <w:szCs w:val="28"/>
        </w:rPr>
        <w:t>центры, где работает круглосуточная интервенционная и кардиохирургическая служба с возможностью применения аппаратов вспомогательного кровообращения. При отсутствии такой возможности доставк</w:t>
      </w:r>
      <w:r w:rsidR="00DE1671" w:rsidRPr="00D72E70">
        <w:rPr>
          <w:rFonts w:ascii="Times New Roman" w:hAnsi="Times New Roman"/>
          <w:sz w:val="28"/>
          <w:szCs w:val="28"/>
        </w:rPr>
        <w:t>а</w:t>
      </w:r>
      <w:r w:rsidR="00F50257" w:rsidRPr="00D72E70">
        <w:rPr>
          <w:rFonts w:ascii="Times New Roman" w:hAnsi="Times New Roman"/>
          <w:sz w:val="28"/>
          <w:szCs w:val="28"/>
        </w:rPr>
        <w:t xml:space="preserve"> в ближайшую ургентную клинику с наличием кардиореанимационного отделения.</w:t>
      </w:r>
    </w:p>
    <w:p w:rsidR="00374438" w:rsidRDefault="00374438" w:rsidP="00350A9B">
      <w:pPr>
        <w:tabs>
          <w:tab w:val="left" w:pos="0"/>
          <w:tab w:val="left" w:pos="284"/>
        </w:tabs>
        <w:jc w:val="both"/>
        <w:rPr>
          <w:b/>
          <w:sz w:val="28"/>
          <w:szCs w:val="28"/>
        </w:rPr>
      </w:pPr>
    </w:p>
    <w:p w:rsidR="00B04697" w:rsidRPr="00587570" w:rsidRDefault="00B04697" w:rsidP="00350A9B">
      <w:pPr>
        <w:tabs>
          <w:tab w:val="left" w:pos="0"/>
          <w:tab w:val="left" w:pos="284"/>
        </w:tabs>
        <w:jc w:val="both"/>
        <w:rPr>
          <w:b/>
          <w:sz w:val="28"/>
          <w:szCs w:val="28"/>
        </w:rPr>
      </w:pPr>
      <w:r w:rsidRPr="00587570">
        <w:rPr>
          <w:b/>
          <w:sz w:val="28"/>
          <w:szCs w:val="28"/>
        </w:rPr>
        <w:t>Другие виды лечения на догоспитальном этапе</w:t>
      </w:r>
      <w:r w:rsidR="006906C1">
        <w:rPr>
          <w:b/>
          <w:sz w:val="28"/>
          <w:szCs w:val="28"/>
        </w:rPr>
        <w:t>:</w:t>
      </w:r>
    </w:p>
    <w:p w:rsidR="006906C1" w:rsidRPr="006906C1" w:rsidRDefault="00350A9B" w:rsidP="00350A9B">
      <w:pPr>
        <w:pStyle w:val="a5"/>
        <w:numPr>
          <w:ilvl w:val="0"/>
          <w:numId w:val="18"/>
        </w:numPr>
        <w:tabs>
          <w:tab w:val="left" w:pos="0"/>
          <w:tab w:val="left" w:pos="284"/>
        </w:tabs>
        <w:spacing w:after="0" w:line="240" w:lineRule="auto"/>
        <w:ind w:left="0" w:firstLine="0"/>
        <w:jc w:val="both"/>
        <w:rPr>
          <w:rFonts w:ascii="Times New Roman" w:hAnsi="Times New Roman"/>
          <w:sz w:val="28"/>
          <w:szCs w:val="28"/>
        </w:rPr>
      </w:pPr>
      <w:r>
        <w:rPr>
          <w:rFonts w:ascii="Times New Roman" w:hAnsi="Times New Roman"/>
          <w:b/>
          <w:sz w:val="28"/>
          <w:szCs w:val="28"/>
        </w:rPr>
        <w:t xml:space="preserve">оксигенотерапия </w:t>
      </w:r>
      <w:r w:rsidRPr="00350A9B">
        <w:rPr>
          <w:rFonts w:ascii="Times New Roman" w:hAnsi="Times New Roman"/>
          <w:b/>
          <w:sz w:val="28"/>
          <w:szCs w:val="28"/>
        </w:rPr>
        <w:t>-</w:t>
      </w:r>
      <w:r w:rsidR="00D235F3">
        <w:rPr>
          <w:rFonts w:ascii="Times New Roman" w:hAnsi="Times New Roman"/>
          <w:b/>
          <w:sz w:val="28"/>
          <w:szCs w:val="28"/>
        </w:rPr>
        <w:t xml:space="preserve"> </w:t>
      </w:r>
      <w:r w:rsidR="006906C1" w:rsidRPr="006906C1">
        <w:rPr>
          <w:rFonts w:ascii="Times New Roman" w:hAnsi="Times New Roman"/>
          <w:sz w:val="28"/>
          <w:szCs w:val="28"/>
        </w:rPr>
        <w:t>в случае гипоксемии (насыщение артериальной крови кислородом (SаO2) &lt; 90%);</w:t>
      </w:r>
    </w:p>
    <w:p w:rsidR="006906C1" w:rsidRPr="006906C1" w:rsidRDefault="00350A9B" w:rsidP="00350A9B">
      <w:pPr>
        <w:pStyle w:val="a5"/>
        <w:numPr>
          <w:ilvl w:val="0"/>
          <w:numId w:val="18"/>
        </w:numPr>
        <w:tabs>
          <w:tab w:val="left" w:pos="0"/>
          <w:tab w:val="left" w:pos="284"/>
        </w:tabs>
        <w:spacing w:after="0" w:line="240" w:lineRule="auto"/>
        <w:ind w:left="0" w:firstLine="0"/>
        <w:jc w:val="both"/>
        <w:rPr>
          <w:rFonts w:ascii="Times New Roman" w:hAnsi="Times New Roman"/>
          <w:sz w:val="28"/>
          <w:szCs w:val="28"/>
        </w:rPr>
      </w:pPr>
      <w:r>
        <w:rPr>
          <w:rFonts w:ascii="Times New Roman" w:hAnsi="Times New Roman"/>
          <w:b/>
          <w:sz w:val="28"/>
          <w:szCs w:val="28"/>
        </w:rPr>
        <w:lastRenderedPageBreak/>
        <w:t xml:space="preserve">неинвазивная вентиляция легких </w:t>
      </w:r>
      <w:r w:rsidRPr="00350A9B">
        <w:rPr>
          <w:rFonts w:ascii="Times New Roman" w:hAnsi="Times New Roman"/>
          <w:b/>
          <w:sz w:val="28"/>
          <w:szCs w:val="28"/>
        </w:rPr>
        <w:t>-</w:t>
      </w:r>
      <w:r w:rsidR="006906C1" w:rsidRPr="006906C1">
        <w:rPr>
          <w:rFonts w:ascii="Times New Roman" w:hAnsi="Times New Roman"/>
          <w:sz w:val="28"/>
          <w:szCs w:val="28"/>
        </w:rPr>
        <w:t>проводится у пациентов с респираторным</w:t>
      </w:r>
      <w:r w:rsidR="00D235F3">
        <w:rPr>
          <w:rFonts w:ascii="Times New Roman" w:hAnsi="Times New Roman"/>
          <w:sz w:val="28"/>
          <w:szCs w:val="28"/>
        </w:rPr>
        <w:t xml:space="preserve"> </w:t>
      </w:r>
      <w:r w:rsidR="006906C1" w:rsidRPr="006906C1">
        <w:rPr>
          <w:rFonts w:ascii="Times New Roman" w:hAnsi="Times New Roman"/>
          <w:sz w:val="28"/>
          <w:szCs w:val="28"/>
        </w:rPr>
        <w:t>дистресс-синдромом (ЧД &gt;25 в мин, SpO2 &lt;90%);</w:t>
      </w:r>
    </w:p>
    <w:p w:rsidR="006906C1" w:rsidRPr="006906C1" w:rsidRDefault="006906C1" w:rsidP="00350A9B">
      <w:pPr>
        <w:pStyle w:val="a5"/>
        <w:numPr>
          <w:ilvl w:val="0"/>
          <w:numId w:val="18"/>
        </w:numPr>
        <w:tabs>
          <w:tab w:val="left" w:pos="0"/>
          <w:tab w:val="left" w:pos="284"/>
        </w:tabs>
        <w:spacing w:after="0" w:line="240" w:lineRule="auto"/>
        <w:ind w:left="0" w:firstLine="0"/>
        <w:jc w:val="both"/>
        <w:rPr>
          <w:rFonts w:ascii="Times New Roman" w:hAnsi="Times New Roman"/>
          <w:b/>
          <w:sz w:val="28"/>
          <w:szCs w:val="28"/>
        </w:rPr>
      </w:pPr>
      <w:r w:rsidRPr="006906C1">
        <w:rPr>
          <w:rFonts w:ascii="Times New Roman" w:hAnsi="Times New Roman"/>
          <w:b/>
          <w:sz w:val="28"/>
          <w:szCs w:val="28"/>
        </w:rPr>
        <w:t>электроимпульсная терапия</w:t>
      </w:r>
      <w:r w:rsidRPr="006906C1">
        <w:rPr>
          <w:rFonts w:ascii="Times New Roman" w:hAnsi="Times New Roman"/>
          <w:sz w:val="28"/>
          <w:szCs w:val="28"/>
        </w:rPr>
        <w:t xml:space="preserve"> при наличии признаков пароксизмальных нарушений ритма (см. соответствующий протокол).  </w:t>
      </w:r>
    </w:p>
    <w:p w:rsidR="006906C1" w:rsidRPr="00587570" w:rsidRDefault="006906C1" w:rsidP="00350A9B">
      <w:pPr>
        <w:tabs>
          <w:tab w:val="left" w:pos="0"/>
          <w:tab w:val="left" w:pos="284"/>
        </w:tabs>
        <w:jc w:val="both"/>
        <w:rPr>
          <w:b/>
          <w:sz w:val="28"/>
          <w:szCs w:val="28"/>
        </w:rPr>
      </w:pPr>
    </w:p>
    <w:p w:rsidR="006906C1" w:rsidRPr="00587570" w:rsidRDefault="006906C1" w:rsidP="00350A9B">
      <w:pPr>
        <w:tabs>
          <w:tab w:val="left" w:pos="0"/>
          <w:tab w:val="left" w:pos="284"/>
        </w:tabs>
        <w:jc w:val="both"/>
        <w:rPr>
          <w:b/>
          <w:sz w:val="28"/>
          <w:szCs w:val="28"/>
        </w:rPr>
      </w:pPr>
      <w:r w:rsidRPr="00587570">
        <w:rPr>
          <w:sz w:val="28"/>
          <w:szCs w:val="28"/>
        </w:rPr>
        <w:t xml:space="preserve">Современные исследования  </w:t>
      </w:r>
      <w:r w:rsidRPr="00587570">
        <w:rPr>
          <w:b/>
          <w:sz w:val="28"/>
          <w:szCs w:val="28"/>
        </w:rPr>
        <w:t>не выявили эффективности</w:t>
      </w:r>
      <w:r w:rsidRPr="00587570">
        <w:rPr>
          <w:sz w:val="28"/>
          <w:szCs w:val="28"/>
        </w:rPr>
        <w:t xml:space="preserve"> приведения пациента в положение Тренделенбурга (горизонтальное положение с приподнятым ножным концом) для стабильного улучшения сердечного выброса и повышения артериального давления.</w:t>
      </w:r>
    </w:p>
    <w:p w:rsidR="00B04697" w:rsidRPr="00587570" w:rsidRDefault="00B04697" w:rsidP="00350A9B">
      <w:pPr>
        <w:tabs>
          <w:tab w:val="left" w:pos="0"/>
          <w:tab w:val="left" w:pos="284"/>
        </w:tabs>
        <w:jc w:val="both"/>
        <w:rPr>
          <w:b/>
          <w:sz w:val="28"/>
          <w:szCs w:val="28"/>
        </w:rPr>
      </w:pPr>
    </w:p>
    <w:p w:rsidR="00B04697" w:rsidRPr="0040157F" w:rsidRDefault="00B04697" w:rsidP="00350A9B">
      <w:pPr>
        <w:tabs>
          <w:tab w:val="left" w:pos="0"/>
          <w:tab w:val="left" w:pos="284"/>
        </w:tabs>
        <w:jc w:val="both"/>
        <w:rPr>
          <w:sz w:val="28"/>
          <w:szCs w:val="28"/>
        </w:rPr>
      </w:pPr>
      <w:r w:rsidRPr="00587570">
        <w:rPr>
          <w:b/>
          <w:sz w:val="28"/>
          <w:szCs w:val="28"/>
        </w:rPr>
        <w:t xml:space="preserve">5.Показания для консультации специалистов на данном этапе </w:t>
      </w:r>
      <w:r w:rsidRPr="0040157F">
        <w:rPr>
          <w:sz w:val="28"/>
          <w:szCs w:val="28"/>
        </w:rPr>
        <w:t>не предусмотрено.</w:t>
      </w:r>
    </w:p>
    <w:p w:rsidR="00344592" w:rsidRPr="00587570" w:rsidRDefault="00344592" w:rsidP="00350A9B">
      <w:pPr>
        <w:tabs>
          <w:tab w:val="left" w:pos="0"/>
          <w:tab w:val="left" w:pos="284"/>
        </w:tabs>
        <w:jc w:val="both"/>
        <w:rPr>
          <w:b/>
          <w:sz w:val="28"/>
          <w:szCs w:val="28"/>
        </w:rPr>
      </w:pPr>
    </w:p>
    <w:p w:rsidR="00E21B44" w:rsidRPr="00587570" w:rsidRDefault="00B04697" w:rsidP="00350A9B">
      <w:pPr>
        <w:tabs>
          <w:tab w:val="left" w:pos="0"/>
          <w:tab w:val="left" w:pos="284"/>
        </w:tabs>
        <w:jc w:val="both"/>
        <w:rPr>
          <w:sz w:val="28"/>
          <w:szCs w:val="28"/>
        </w:rPr>
      </w:pPr>
      <w:r w:rsidRPr="00587570">
        <w:rPr>
          <w:b/>
          <w:sz w:val="28"/>
          <w:szCs w:val="28"/>
        </w:rPr>
        <w:t xml:space="preserve">6. Профилактические мероприятия - </w:t>
      </w:r>
      <w:r w:rsidRPr="00587570">
        <w:rPr>
          <w:sz w:val="28"/>
          <w:szCs w:val="28"/>
        </w:rPr>
        <w:t>поддержание основных гемодинамических параметров.</w:t>
      </w:r>
    </w:p>
    <w:p w:rsidR="00E919FE" w:rsidRPr="00587570" w:rsidRDefault="00E919FE" w:rsidP="00350A9B">
      <w:pPr>
        <w:tabs>
          <w:tab w:val="left" w:pos="0"/>
          <w:tab w:val="left" w:pos="284"/>
        </w:tabs>
        <w:jc w:val="both"/>
        <w:rPr>
          <w:sz w:val="28"/>
          <w:szCs w:val="28"/>
        </w:rPr>
      </w:pPr>
    </w:p>
    <w:p w:rsidR="00B04697" w:rsidRPr="00587570" w:rsidRDefault="00C16319" w:rsidP="00350A9B">
      <w:pPr>
        <w:tabs>
          <w:tab w:val="left" w:pos="0"/>
          <w:tab w:val="left" w:pos="284"/>
        </w:tabs>
        <w:jc w:val="both"/>
        <w:rPr>
          <w:b/>
          <w:sz w:val="28"/>
          <w:szCs w:val="28"/>
        </w:rPr>
      </w:pPr>
      <w:r w:rsidRPr="00587570">
        <w:rPr>
          <w:b/>
          <w:sz w:val="28"/>
          <w:szCs w:val="28"/>
        </w:rPr>
        <w:t xml:space="preserve">7. </w:t>
      </w:r>
      <w:r w:rsidR="00B04697" w:rsidRPr="00587570">
        <w:rPr>
          <w:b/>
          <w:sz w:val="28"/>
          <w:szCs w:val="28"/>
        </w:rPr>
        <w:t>Мониторинг состояния пациента на догоспитальном этапе:</w:t>
      </w:r>
    </w:p>
    <w:p w:rsidR="00B04697" w:rsidRPr="00587570" w:rsidRDefault="00B04697" w:rsidP="00350A9B">
      <w:pPr>
        <w:tabs>
          <w:tab w:val="left" w:pos="0"/>
          <w:tab w:val="left" w:pos="284"/>
        </w:tabs>
        <w:jc w:val="both"/>
        <w:rPr>
          <w:sz w:val="28"/>
          <w:szCs w:val="28"/>
        </w:rPr>
      </w:pPr>
      <w:r w:rsidRPr="00587570">
        <w:rPr>
          <w:sz w:val="28"/>
          <w:szCs w:val="28"/>
        </w:rPr>
        <w:tab/>
        <w:t>Неинвазивный мониторинг:</w:t>
      </w:r>
    </w:p>
    <w:p w:rsidR="00B04697" w:rsidRPr="00D72E70" w:rsidRDefault="00943D2B" w:rsidP="00350A9B">
      <w:pPr>
        <w:pStyle w:val="a5"/>
        <w:numPr>
          <w:ilvl w:val="0"/>
          <w:numId w:val="23"/>
        </w:numPr>
        <w:tabs>
          <w:tab w:val="left" w:pos="0"/>
          <w:tab w:val="left" w:pos="284"/>
        </w:tabs>
        <w:spacing w:after="0" w:line="240" w:lineRule="auto"/>
        <w:jc w:val="both"/>
        <w:rPr>
          <w:rFonts w:ascii="Times New Roman" w:hAnsi="Times New Roman"/>
          <w:sz w:val="28"/>
          <w:szCs w:val="28"/>
        </w:rPr>
      </w:pPr>
      <w:r w:rsidRPr="00D72E70">
        <w:rPr>
          <w:rFonts w:ascii="Times New Roman" w:hAnsi="Times New Roman"/>
          <w:sz w:val="28"/>
          <w:szCs w:val="28"/>
        </w:rPr>
        <w:t>п</w:t>
      </w:r>
      <w:r w:rsidR="00B04697" w:rsidRPr="00D72E70">
        <w:rPr>
          <w:rFonts w:ascii="Times New Roman" w:hAnsi="Times New Roman"/>
          <w:sz w:val="28"/>
          <w:szCs w:val="28"/>
        </w:rPr>
        <w:t>ульсоксиметрия</w:t>
      </w:r>
      <w:r w:rsidR="00344592" w:rsidRPr="00D72E70">
        <w:rPr>
          <w:rFonts w:ascii="Times New Roman" w:hAnsi="Times New Roman"/>
          <w:sz w:val="28"/>
          <w:szCs w:val="28"/>
        </w:rPr>
        <w:t>;</w:t>
      </w:r>
    </w:p>
    <w:p w:rsidR="00B04697" w:rsidRPr="00D72E70" w:rsidRDefault="00B04697" w:rsidP="00350A9B">
      <w:pPr>
        <w:pStyle w:val="a5"/>
        <w:numPr>
          <w:ilvl w:val="0"/>
          <w:numId w:val="23"/>
        </w:numPr>
        <w:tabs>
          <w:tab w:val="left" w:pos="0"/>
          <w:tab w:val="left" w:pos="284"/>
        </w:tabs>
        <w:spacing w:after="0" w:line="240" w:lineRule="auto"/>
        <w:jc w:val="both"/>
        <w:rPr>
          <w:rFonts w:ascii="Times New Roman" w:hAnsi="Times New Roman"/>
          <w:sz w:val="28"/>
          <w:szCs w:val="28"/>
        </w:rPr>
      </w:pPr>
      <w:r w:rsidRPr="00D72E70">
        <w:rPr>
          <w:rFonts w:ascii="Times New Roman" w:hAnsi="Times New Roman"/>
          <w:sz w:val="28"/>
          <w:szCs w:val="28"/>
        </w:rPr>
        <w:t>измерение АД</w:t>
      </w:r>
      <w:r w:rsidR="00344592" w:rsidRPr="00D72E70">
        <w:rPr>
          <w:rFonts w:ascii="Times New Roman" w:hAnsi="Times New Roman"/>
          <w:sz w:val="28"/>
          <w:szCs w:val="28"/>
        </w:rPr>
        <w:t>;</w:t>
      </w:r>
    </w:p>
    <w:p w:rsidR="00B04697" w:rsidRPr="00D72E70" w:rsidRDefault="00B04697" w:rsidP="00350A9B">
      <w:pPr>
        <w:pStyle w:val="a5"/>
        <w:numPr>
          <w:ilvl w:val="0"/>
          <w:numId w:val="23"/>
        </w:numPr>
        <w:tabs>
          <w:tab w:val="left" w:pos="0"/>
          <w:tab w:val="left" w:pos="284"/>
        </w:tabs>
        <w:spacing w:after="0" w:line="240" w:lineRule="auto"/>
        <w:jc w:val="both"/>
        <w:rPr>
          <w:rFonts w:ascii="Times New Roman" w:hAnsi="Times New Roman"/>
          <w:sz w:val="28"/>
          <w:szCs w:val="28"/>
        </w:rPr>
      </w:pPr>
      <w:r w:rsidRPr="00D72E70">
        <w:rPr>
          <w:rFonts w:ascii="Times New Roman" w:hAnsi="Times New Roman"/>
          <w:sz w:val="28"/>
          <w:szCs w:val="28"/>
        </w:rPr>
        <w:t>измерение частоты дыхательных движений</w:t>
      </w:r>
      <w:r w:rsidR="00344592" w:rsidRPr="00D72E70">
        <w:rPr>
          <w:rFonts w:ascii="Times New Roman" w:hAnsi="Times New Roman"/>
          <w:sz w:val="28"/>
          <w:szCs w:val="28"/>
        </w:rPr>
        <w:t>;</w:t>
      </w:r>
    </w:p>
    <w:p w:rsidR="00C16319" w:rsidRPr="00D72E70" w:rsidRDefault="00B04697" w:rsidP="00350A9B">
      <w:pPr>
        <w:pStyle w:val="a5"/>
        <w:numPr>
          <w:ilvl w:val="0"/>
          <w:numId w:val="23"/>
        </w:numPr>
        <w:tabs>
          <w:tab w:val="left" w:pos="0"/>
          <w:tab w:val="left" w:pos="284"/>
        </w:tabs>
        <w:spacing w:after="0" w:line="240" w:lineRule="auto"/>
        <w:ind w:left="0" w:firstLine="0"/>
        <w:jc w:val="both"/>
        <w:rPr>
          <w:b/>
          <w:sz w:val="28"/>
          <w:szCs w:val="28"/>
        </w:rPr>
      </w:pPr>
      <w:r w:rsidRPr="00D72E70">
        <w:rPr>
          <w:rFonts w:ascii="Times New Roman" w:hAnsi="Times New Roman"/>
          <w:sz w:val="28"/>
          <w:szCs w:val="28"/>
        </w:rPr>
        <w:t xml:space="preserve">оценка электрокардиограммы. ЭКГ должна быть записана на первой минуте контакта с пациентом </w:t>
      </w:r>
      <w:r w:rsidRPr="00350A9B">
        <w:rPr>
          <w:rFonts w:ascii="Times New Roman" w:hAnsi="Times New Roman"/>
          <w:sz w:val="28"/>
          <w:szCs w:val="28"/>
        </w:rPr>
        <w:t>и по</w:t>
      </w:r>
      <w:r w:rsidR="00344592" w:rsidRPr="00350A9B">
        <w:rPr>
          <w:rFonts w:ascii="Times New Roman" w:hAnsi="Times New Roman"/>
          <w:sz w:val="28"/>
          <w:szCs w:val="28"/>
        </w:rPr>
        <w:t>вторно</w:t>
      </w:r>
      <w:r w:rsidR="00344592" w:rsidRPr="00D72E70">
        <w:rPr>
          <w:sz w:val="28"/>
          <w:szCs w:val="28"/>
        </w:rPr>
        <w:t xml:space="preserve"> — </w:t>
      </w:r>
      <w:r w:rsidR="00344592" w:rsidRPr="00350A9B">
        <w:rPr>
          <w:rFonts w:ascii="Times New Roman" w:hAnsi="Times New Roman"/>
          <w:sz w:val="28"/>
          <w:szCs w:val="28"/>
        </w:rPr>
        <w:t>в машине скорой помощи.</w:t>
      </w:r>
    </w:p>
    <w:p w:rsidR="00344592" w:rsidRPr="00587570" w:rsidRDefault="00344592" w:rsidP="00835AFC">
      <w:pPr>
        <w:tabs>
          <w:tab w:val="left" w:pos="0"/>
          <w:tab w:val="left" w:pos="284"/>
        </w:tabs>
        <w:jc w:val="both"/>
        <w:rPr>
          <w:b/>
          <w:sz w:val="28"/>
          <w:szCs w:val="28"/>
        </w:rPr>
      </w:pPr>
    </w:p>
    <w:p w:rsidR="00DE2737" w:rsidRPr="00587570" w:rsidRDefault="00C16319" w:rsidP="00350A9B">
      <w:pPr>
        <w:tabs>
          <w:tab w:val="left" w:pos="0"/>
          <w:tab w:val="left" w:pos="284"/>
        </w:tabs>
        <w:jc w:val="both"/>
        <w:rPr>
          <w:b/>
          <w:sz w:val="28"/>
          <w:szCs w:val="28"/>
        </w:rPr>
      </w:pPr>
      <w:r w:rsidRPr="00587570">
        <w:rPr>
          <w:b/>
          <w:sz w:val="28"/>
          <w:szCs w:val="28"/>
        </w:rPr>
        <w:t>8.</w:t>
      </w:r>
      <w:r w:rsidR="00DE2737" w:rsidRPr="00587570">
        <w:rPr>
          <w:b/>
          <w:sz w:val="28"/>
          <w:szCs w:val="28"/>
        </w:rPr>
        <w:t>Индикаторы эффективности лечения:</w:t>
      </w:r>
    </w:p>
    <w:p w:rsidR="00DE2737" w:rsidRPr="00587570" w:rsidRDefault="00D240CD" w:rsidP="00350A9B">
      <w:pPr>
        <w:tabs>
          <w:tab w:val="left" w:pos="0"/>
          <w:tab w:val="left" w:pos="284"/>
        </w:tabs>
        <w:rPr>
          <w:b/>
          <w:sz w:val="28"/>
          <w:szCs w:val="28"/>
        </w:rPr>
      </w:pPr>
      <w:r w:rsidRPr="00587570">
        <w:rPr>
          <w:b/>
          <w:sz w:val="28"/>
          <w:szCs w:val="28"/>
        </w:rPr>
        <w:t xml:space="preserve">Улучшение </w:t>
      </w:r>
      <w:r w:rsidR="00DE2737" w:rsidRPr="00587570">
        <w:rPr>
          <w:b/>
          <w:sz w:val="28"/>
          <w:szCs w:val="28"/>
        </w:rPr>
        <w:t>гемодинамических параметров</w:t>
      </w:r>
      <w:r w:rsidRPr="00587570">
        <w:rPr>
          <w:b/>
          <w:sz w:val="28"/>
          <w:szCs w:val="28"/>
        </w:rPr>
        <w:t xml:space="preserve"> и органной перфузии:</w:t>
      </w:r>
    </w:p>
    <w:p w:rsidR="00350A9B" w:rsidRPr="00350A9B" w:rsidRDefault="00350A9B" w:rsidP="00350A9B">
      <w:pPr>
        <w:pStyle w:val="a5"/>
        <w:numPr>
          <w:ilvl w:val="0"/>
          <w:numId w:val="24"/>
        </w:numPr>
        <w:tabs>
          <w:tab w:val="left" w:pos="0"/>
          <w:tab w:val="left" w:pos="284"/>
        </w:tabs>
        <w:spacing w:line="240" w:lineRule="auto"/>
        <w:jc w:val="both"/>
        <w:rPr>
          <w:rFonts w:ascii="Times New Roman" w:hAnsi="Times New Roman"/>
          <w:b/>
          <w:sz w:val="28"/>
          <w:szCs w:val="28"/>
        </w:rPr>
      </w:pPr>
      <w:r>
        <w:rPr>
          <w:rFonts w:ascii="Times New Roman" w:hAnsi="Times New Roman"/>
          <w:sz w:val="28"/>
          <w:szCs w:val="28"/>
        </w:rPr>
        <w:t>д</w:t>
      </w:r>
      <w:r w:rsidR="00E919FE" w:rsidRPr="00587570">
        <w:rPr>
          <w:rFonts w:ascii="Times New Roman" w:hAnsi="Times New Roman"/>
          <w:sz w:val="28"/>
          <w:szCs w:val="28"/>
        </w:rPr>
        <w:t>остижение ц</w:t>
      </w:r>
      <w:r w:rsidR="00E55474" w:rsidRPr="00587570">
        <w:rPr>
          <w:rFonts w:ascii="Times New Roman" w:hAnsi="Times New Roman"/>
          <w:sz w:val="28"/>
          <w:szCs w:val="28"/>
        </w:rPr>
        <w:t>елево</w:t>
      </w:r>
      <w:r w:rsidR="00E919FE" w:rsidRPr="00587570">
        <w:rPr>
          <w:rFonts w:ascii="Times New Roman" w:hAnsi="Times New Roman"/>
          <w:sz w:val="28"/>
          <w:szCs w:val="28"/>
        </w:rPr>
        <w:t>го</w:t>
      </w:r>
      <w:r w:rsidR="00E55474" w:rsidRPr="00587570">
        <w:rPr>
          <w:rFonts w:ascii="Times New Roman" w:hAnsi="Times New Roman"/>
          <w:sz w:val="28"/>
          <w:szCs w:val="28"/>
        </w:rPr>
        <w:t xml:space="preserve"> средне</w:t>
      </w:r>
      <w:r w:rsidR="00E919FE" w:rsidRPr="00587570">
        <w:rPr>
          <w:rFonts w:ascii="Times New Roman" w:hAnsi="Times New Roman"/>
          <w:sz w:val="28"/>
          <w:szCs w:val="28"/>
        </w:rPr>
        <w:t>го</w:t>
      </w:r>
      <w:r w:rsidR="00E55474" w:rsidRPr="00587570">
        <w:rPr>
          <w:rFonts w:ascii="Times New Roman" w:hAnsi="Times New Roman"/>
          <w:sz w:val="28"/>
          <w:szCs w:val="28"/>
        </w:rPr>
        <w:t xml:space="preserve"> артериальное давление 65-70 мм.рт.ст</w:t>
      </w:r>
      <w:r>
        <w:rPr>
          <w:rFonts w:ascii="Times New Roman" w:hAnsi="Times New Roman"/>
          <w:sz w:val="28"/>
          <w:szCs w:val="28"/>
        </w:rPr>
        <w:t>;</w:t>
      </w:r>
    </w:p>
    <w:p w:rsidR="00350A9B" w:rsidRPr="00350A9B" w:rsidRDefault="00350A9B" w:rsidP="00350A9B">
      <w:pPr>
        <w:pStyle w:val="a5"/>
        <w:numPr>
          <w:ilvl w:val="0"/>
          <w:numId w:val="24"/>
        </w:numPr>
        <w:tabs>
          <w:tab w:val="left" w:pos="0"/>
          <w:tab w:val="left" w:pos="284"/>
        </w:tabs>
        <w:spacing w:line="240" w:lineRule="auto"/>
        <w:jc w:val="both"/>
        <w:rPr>
          <w:rFonts w:ascii="Times New Roman" w:hAnsi="Times New Roman"/>
          <w:b/>
          <w:sz w:val="28"/>
          <w:szCs w:val="28"/>
        </w:rPr>
      </w:pPr>
      <w:r w:rsidRPr="00350A9B">
        <w:rPr>
          <w:rFonts w:ascii="Times New Roman" w:hAnsi="Times New Roman"/>
          <w:sz w:val="28"/>
          <w:szCs w:val="28"/>
        </w:rPr>
        <w:t>в</w:t>
      </w:r>
      <w:r w:rsidR="00D240CD" w:rsidRPr="00350A9B">
        <w:rPr>
          <w:rFonts w:ascii="Times New Roman" w:hAnsi="Times New Roman"/>
          <w:sz w:val="28"/>
          <w:szCs w:val="28"/>
        </w:rPr>
        <w:t>осстановление оксигенации</w:t>
      </w:r>
      <w:r>
        <w:rPr>
          <w:rFonts w:ascii="Times New Roman" w:hAnsi="Times New Roman"/>
          <w:sz w:val="28"/>
          <w:szCs w:val="28"/>
        </w:rPr>
        <w:t>;</w:t>
      </w:r>
    </w:p>
    <w:p w:rsidR="00350A9B" w:rsidRPr="00350A9B" w:rsidRDefault="00350A9B" w:rsidP="00350A9B">
      <w:pPr>
        <w:pStyle w:val="a5"/>
        <w:numPr>
          <w:ilvl w:val="0"/>
          <w:numId w:val="24"/>
        </w:numPr>
        <w:tabs>
          <w:tab w:val="left" w:pos="0"/>
          <w:tab w:val="left" w:pos="284"/>
        </w:tabs>
        <w:spacing w:line="240" w:lineRule="auto"/>
        <w:jc w:val="both"/>
        <w:rPr>
          <w:rFonts w:ascii="Times New Roman" w:hAnsi="Times New Roman"/>
          <w:b/>
          <w:sz w:val="28"/>
          <w:szCs w:val="28"/>
        </w:rPr>
      </w:pPr>
      <w:r>
        <w:rPr>
          <w:rFonts w:ascii="Times New Roman" w:hAnsi="Times New Roman"/>
          <w:sz w:val="28"/>
          <w:szCs w:val="28"/>
        </w:rPr>
        <w:t>о</w:t>
      </w:r>
      <w:r w:rsidR="00D240CD" w:rsidRPr="00350A9B">
        <w:rPr>
          <w:rFonts w:ascii="Times New Roman" w:hAnsi="Times New Roman"/>
          <w:sz w:val="28"/>
          <w:szCs w:val="28"/>
        </w:rPr>
        <w:t>блегчение симптомов</w:t>
      </w:r>
      <w:r>
        <w:rPr>
          <w:rFonts w:ascii="Times New Roman" w:hAnsi="Times New Roman"/>
          <w:sz w:val="28"/>
          <w:szCs w:val="28"/>
        </w:rPr>
        <w:t>;</w:t>
      </w:r>
    </w:p>
    <w:p w:rsidR="00D240CD" w:rsidRPr="00350A9B" w:rsidRDefault="00350A9B" w:rsidP="00350A9B">
      <w:pPr>
        <w:pStyle w:val="a5"/>
        <w:numPr>
          <w:ilvl w:val="0"/>
          <w:numId w:val="24"/>
        </w:numPr>
        <w:tabs>
          <w:tab w:val="left" w:pos="0"/>
          <w:tab w:val="left" w:pos="284"/>
        </w:tabs>
        <w:spacing w:line="240" w:lineRule="auto"/>
        <w:jc w:val="both"/>
        <w:rPr>
          <w:rFonts w:ascii="Times New Roman" w:hAnsi="Times New Roman"/>
          <w:b/>
          <w:sz w:val="28"/>
          <w:szCs w:val="28"/>
        </w:rPr>
      </w:pPr>
      <w:r>
        <w:rPr>
          <w:rFonts w:ascii="Times New Roman" w:hAnsi="Times New Roman"/>
          <w:sz w:val="28"/>
          <w:szCs w:val="28"/>
        </w:rPr>
        <w:t>п</w:t>
      </w:r>
      <w:r w:rsidR="00D240CD" w:rsidRPr="00350A9B">
        <w:rPr>
          <w:rFonts w:ascii="Times New Roman" w:hAnsi="Times New Roman"/>
          <w:sz w:val="28"/>
          <w:szCs w:val="28"/>
        </w:rPr>
        <w:t>редотвращение повреждения сердца и почек.</w:t>
      </w:r>
    </w:p>
    <w:p w:rsidR="00D240CD" w:rsidRPr="00587570" w:rsidRDefault="00D240CD" w:rsidP="00350A9B">
      <w:pPr>
        <w:pStyle w:val="a5"/>
        <w:tabs>
          <w:tab w:val="left" w:pos="0"/>
          <w:tab w:val="left" w:pos="284"/>
        </w:tabs>
        <w:spacing w:after="0" w:line="240" w:lineRule="auto"/>
        <w:jc w:val="both"/>
        <w:rPr>
          <w:rFonts w:ascii="Times New Roman" w:hAnsi="Times New Roman"/>
          <w:b/>
          <w:sz w:val="28"/>
          <w:szCs w:val="28"/>
        </w:rPr>
      </w:pPr>
    </w:p>
    <w:p w:rsidR="00D72E70" w:rsidRDefault="00D72E70" w:rsidP="00350A9B">
      <w:pPr>
        <w:jc w:val="both"/>
        <w:rPr>
          <w:b/>
          <w:sz w:val="28"/>
          <w:szCs w:val="28"/>
        </w:rPr>
      </w:pPr>
      <w:r>
        <w:rPr>
          <w:b/>
          <w:sz w:val="28"/>
          <w:szCs w:val="28"/>
        </w:rPr>
        <w:t xml:space="preserve">10. </w:t>
      </w:r>
      <w:r w:rsidRPr="00184DE1">
        <w:rPr>
          <w:b/>
          <w:sz w:val="28"/>
          <w:szCs w:val="28"/>
        </w:rPr>
        <w:t>ПОКАЗАНИЯ ДЛЯ ГОСПИТАЛИЗАЦИИС УКАЗАНИЕМ ТИПА ГОСПИТАЛИЗАЦИИ**</w:t>
      </w:r>
      <w:r>
        <w:rPr>
          <w:b/>
          <w:sz w:val="28"/>
          <w:szCs w:val="28"/>
        </w:rPr>
        <w:t>:</w:t>
      </w:r>
    </w:p>
    <w:p w:rsidR="00D72E70" w:rsidRDefault="00D72E70" w:rsidP="00350A9B">
      <w:pPr>
        <w:jc w:val="both"/>
        <w:rPr>
          <w:b/>
          <w:sz w:val="28"/>
          <w:szCs w:val="28"/>
        </w:rPr>
      </w:pPr>
      <w:r>
        <w:rPr>
          <w:b/>
          <w:sz w:val="28"/>
          <w:szCs w:val="28"/>
        </w:rPr>
        <w:t xml:space="preserve">10.1 </w:t>
      </w:r>
      <w:r w:rsidRPr="005C790F">
        <w:rPr>
          <w:b/>
          <w:sz w:val="28"/>
          <w:szCs w:val="28"/>
        </w:rPr>
        <w:t>Показания для плановой госпитализации:</w:t>
      </w:r>
      <w:r>
        <w:rPr>
          <w:sz w:val="28"/>
          <w:szCs w:val="28"/>
        </w:rPr>
        <w:t xml:space="preserve"> нет </w:t>
      </w:r>
    </w:p>
    <w:p w:rsidR="00D72E70" w:rsidRPr="00B05A89" w:rsidRDefault="00D72E70" w:rsidP="00350A9B">
      <w:pPr>
        <w:jc w:val="both"/>
        <w:rPr>
          <w:b/>
          <w:sz w:val="28"/>
          <w:szCs w:val="28"/>
        </w:rPr>
      </w:pPr>
      <w:r w:rsidRPr="00B05A89">
        <w:rPr>
          <w:b/>
          <w:sz w:val="28"/>
          <w:szCs w:val="28"/>
        </w:rPr>
        <w:t>10.2 Показания для экстренной госпитализации:</w:t>
      </w:r>
    </w:p>
    <w:p w:rsidR="00D72E70" w:rsidRPr="00137BC2" w:rsidRDefault="00D72E70" w:rsidP="00350A9B">
      <w:pPr>
        <w:tabs>
          <w:tab w:val="left" w:pos="0"/>
          <w:tab w:val="left" w:pos="284"/>
        </w:tabs>
        <w:jc w:val="both"/>
        <w:rPr>
          <w:sz w:val="28"/>
          <w:szCs w:val="28"/>
        </w:rPr>
      </w:pPr>
      <w:r>
        <w:rPr>
          <w:sz w:val="28"/>
          <w:szCs w:val="28"/>
        </w:rPr>
        <w:t>к</w:t>
      </w:r>
      <w:r w:rsidRPr="00137BC2">
        <w:rPr>
          <w:sz w:val="28"/>
          <w:szCs w:val="28"/>
        </w:rPr>
        <w:t>линика кардиогенного шока является показанием к экстренной госпитализации.</w:t>
      </w:r>
    </w:p>
    <w:p w:rsidR="00FC03EE" w:rsidRPr="00587570" w:rsidRDefault="00FC03EE" w:rsidP="00350A9B">
      <w:pPr>
        <w:tabs>
          <w:tab w:val="left" w:pos="0"/>
          <w:tab w:val="left" w:pos="284"/>
        </w:tabs>
        <w:jc w:val="both"/>
        <w:rPr>
          <w:b/>
          <w:sz w:val="28"/>
          <w:szCs w:val="28"/>
        </w:rPr>
      </w:pPr>
    </w:p>
    <w:p w:rsidR="001B4AAE" w:rsidRPr="001B4AAE" w:rsidRDefault="001B4AAE" w:rsidP="00350A9B">
      <w:pPr>
        <w:tabs>
          <w:tab w:val="left" w:pos="426"/>
        </w:tabs>
        <w:jc w:val="both"/>
        <w:rPr>
          <w:b/>
          <w:sz w:val="28"/>
          <w:szCs w:val="28"/>
        </w:rPr>
      </w:pPr>
      <w:r w:rsidRPr="001B4AAE">
        <w:rPr>
          <w:b/>
          <w:sz w:val="28"/>
          <w:szCs w:val="28"/>
        </w:rPr>
        <w:t>11.ДИАГНОСТИКА И ЛЕЧЕНИЕ НА ЭТАПЕ СКОРОЙ НЕОТЛОЖНОЙ ПОМОЩИ**:</w:t>
      </w:r>
    </w:p>
    <w:p w:rsidR="00350A9B" w:rsidRDefault="001B4AAE" w:rsidP="00350A9B">
      <w:pPr>
        <w:tabs>
          <w:tab w:val="left" w:pos="426"/>
        </w:tabs>
        <w:jc w:val="both"/>
        <w:rPr>
          <w:b/>
          <w:sz w:val="28"/>
          <w:szCs w:val="28"/>
        </w:rPr>
      </w:pPr>
      <w:r w:rsidRPr="001B4AAE">
        <w:rPr>
          <w:b/>
          <w:sz w:val="28"/>
          <w:szCs w:val="28"/>
        </w:rPr>
        <w:t xml:space="preserve">1) Диагностические мероприятия: </w:t>
      </w:r>
    </w:p>
    <w:p w:rsidR="00D235F3" w:rsidRDefault="00D235F3" w:rsidP="00350A9B">
      <w:pPr>
        <w:tabs>
          <w:tab w:val="left" w:pos="426"/>
        </w:tabs>
        <w:jc w:val="both"/>
        <w:rPr>
          <w:b/>
          <w:sz w:val="28"/>
          <w:szCs w:val="28"/>
        </w:rPr>
      </w:pPr>
    </w:p>
    <w:p w:rsidR="00F4072E" w:rsidRDefault="00D235F3" w:rsidP="00350A9B">
      <w:pPr>
        <w:tabs>
          <w:tab w:val="left" w:pos="426"/>
        </w:tabs>
        <w:jc w:val="both"/>
        <w:rPr>
          <w:b/>
          <w:sz w:val="28"/>
          <w:szCs w:val="28"/>
        </w:rPr>
      </w:pPr>
      <w:r>
        <w:rPr>
          <w:b/>
          <w:sz w:val="28"/>
          <w:szCs w:val="28"/>
        </w:rPr>
        <w:t>О</w:t>
      </w:r>
      <w:r w:rsidR="00F4072E">
        <w:rPr>
          <w:b/>
          <w:sz w:val="28"/>
          <w:szCs w:val="28"/>
        </w:rPr>
        <w:t>пределение диагностических критериев КШ:</w:t>
      </w:r>
    </w:p>
    <w:p w:rsidR="00350A9B" w:rsidRPr="002F1FB9" w:rsidRDefault="00350A9B" w:rsidP="00350A9B">
      <w:pPr>
        <w:tabs>
          <w:tab w:val="left" w:pos="284"/>
        </w:tabs>
        <w:jc w:val="both"/>
        <w:rPr>
          <w:spacing w:val="2"/>
          <w:sz w:val="28"/>
          <w:szCs w:val="28"/>
        </w:rPr>
      </w:pPr>
      <w:r w:rsidRPr="002F1FB9">
        <w:rPr>
          <w:sz w:val="28"/>
          <w:szCs w:val="28"/>
        </w:rPr>
        <w:lastRenderedPageBreak/>
        <w:t>1.снижение САД &lt; 90 мм.рт.ст. в течение более 30 минут, среднего АД менее 65 мм рт.ст.</w:t>
      </w:r>
      <w:r w:rsidR="00D235F3">
        <w:rPr>
          <w:sz w:val="28"/>
          <w:szCs w:val="28"/>
        </w:rPr>
        <w:t xml:space="preserve"> </w:t>
      </w:r>
      <w:r w:rsidRPr="002F1FB9">
        <w:rPr>
          <w:sz w:val="28"/>
          <w:szCs w:val="28"/>
        </w:rPr>
        <w:t xml:space="preserve">в течение более 30 мин, либо необходимости применения вазопрессоров для поддержания САД </w:t>
      </w:r>
      <w:r w:rsidRPr="002F1FB9">
        <w:rPr>
          <w:spacing w:val="2"/>
          <w:sz w:val="28"/>
          <w:szCs w:val="28"/>
        </w:rPr>
        <w:t>≥90 мм.рт.ст.;</w:t>
      </w:r>
    </w:p>
    <w:p w:rsidR="00350A9B" w:rsidRPr="002F1FB9" w:rsidRDefault="00350A9B" w:rsidP="00350A9B">
      <w:pPr>
        <w:tabs>
          <w:tab w:val="left" w:pos="284"/>
        </w:tabs>
        <w:jc w:val="both"/>
        <w:rPr>
          <w:spacing w:val="2"/>
          <w:sz w:val="28"/>
          <w:szCs w:val="28"/>
        </w:rPr>
      </w:pPr>
      <w:r>
        <w:rPr>
          <w:spacing w:val="2"/>
          <w:sz w:val="28"/>
          <w:szCs w:val="28"/>
        </w:rPr>
        <w:t>2.</w:t>
      </w:r>
      <w:r w:rsidRPr="002F1FB9">
        <w:rPr>
          <w:spacing w:val="2"/>
          <w:sz w:val="28"/>
          <w:szCs w:val="28"/>
        </w:rPr>
        <w:t>признаки застоя в легких или повышение давления наполнения левого желудочка;</w:t>
      </w:r>
    </w:p>
    <w:p w:rsidR="00350A9B" w:rsidRPr="002F1FB9" w:rsidRDefault="00350A9B" w:rsidP="00350A9B">
      <w:pPr>
        <w:tabs>
          <w:tab w:val="left" w:pos="284"/>
        </w:tabs>
        <w:jc w:val="both"/>
        <w:rPr>
          <w:sz w:val="28"/>
          <w:szCs w:val="28"/>
        </w:rPr>
      </w:pPr>
      <w:r w:rsidRPr="002F1FB9">
        <w:rPr>
          <w:spacing w:val="2"/>
          <w:sz w:val="28"/>
          <w:szCs w:val="28"/>
        </w:rPr>
        <w:t>3.п</w:t>
      </w:r>
      <w:r w:rsidRPr="002F1FB9">
        <w:rPr>
          <w:sz w:val="28"/>
          <w:szCs w:val="28"/>
        </w:rPr>
        <w:t>ризнаки гипоперфузии органов, по крайней мере, наличие  одного из следующих критериев:</w:t>
      </w:r>
    </w:p>
    <w:p w:rsidR="00350A9B" w:rsidRPr="002F1FB9" w:rsidRDefault="00350A9B" w:rsidP="00350A9B">
      <w:pPr>
        <w:pStyle w:val="a5"/>
        <w:numPr>
          <w:ilvl w:val="0"/>
          <w:numId w:val="37"/>
        </w:numPr>
        <w:tabs>
          <w:tab w:val="left" w:pos="284"/>
        </w:tabs>
        <w:spacing w:after="0" w:line="240" w:lineRule="auto"/>
        <w:jc w:val="both"/>
        <w:rPr>
          <w:rFonts w:ascii="Times New Roman" w:hAnsi="Times New Roman"/>
          <w:spacing w:val="2"/>
          <w:sz w:val="28"/>
          <w:szCs w:val="28"/>
        </w:rPr>
      </w:pPr>
      <w:r w:rsidRPr="002F1FB9">
        <w:rPr>
          <w:rFonts w:ascii="Times New Roman" w:hAnsi="Times New Roman"/>
          <w:spacing w:val="2"/>
          <w:sz w:val="28"/>
          <w:szCs w:val="28"/>
        </w:rPr>
        <w:t>нарушение сознания;</w:t>
      </w:r>
    </w:p>
    <w:p w:rsidR="00350A9B" w:rsidRPr="002F1FB9" w:rsidRDefault="00350A9B" w:rsidP="00350A9B">
      <w:pPr>
        <w:pStyle w:val="a5"/>
        <w:numPr>
          <w:ilvl w:val="0"/>
          <w:numId w:val="37"/>
        </w:numPr>
        <w:tabs>
          <w:tab w:val="left" w:pos="284"/>
        </w:tabs>
        <w:spacing w:after="0" w:line="240" w:lineRule="auto"/>
        <w:jc w:val="both"/>
        <w:rPr>
          <w:rFonts w:ascii="Times New Roman" w:hAnsi="Times New Roman"/>
          <w:spacing w:val="2"/>
          <w:sz w:val="28"/>
          <w:szCs w:val="28"/>
        </w:rPr>
      </w:pPr>
      <w:r w:rsidRPr="002F1FB9">
        <w:rPr>
          <w:rFonts w:ascii="Times New Roman" w:hAnsi="Times New Roman"/>
          <w:spacing w:val="2"/>
          <w:sz w:val="28"/>
          <w:szCs w:val="28"/>
        </w:rPr>
        <w:t xml:space="preserve">холодная влажная кожа; </w:t>
      </w:r>
    </w:p>
    <w:p w:rsidR="00350A9B" w:rsidRPr="002F1FB9" w:rsidRDefault="00350A9B" w:rsidP="00350A9B">
      <w:pPr>
        <w:pStyle w:val="a5"/>
        <w:numPr>
          <w:ilvl w:val="0"/>
          <w:numId w:val="37"/>
        </w:numPr>
        <w:tabs>
          <w:tab w:val="left" w:pos="284"/>
        </w:tabs>
        <w:spacing w:after="0" w:line="240" w:lineRule="auto"/>
        <w:jc w:val="both"/>
        <w:rPr>
          <w:rFonts w:ascii="Times New Roman" w:hAnsi="Times New Roman"/>
          <w:spacing w:val="2"/>
          <w:sz w:val="28"/>
          <w:szCs w:val="28"/>
        </w:rPr>
      </w:pPr>
      <w:r w:rsidRPr="002F1FB9">
        <w:rPr>
          <w:rFonts w:ascii="Times New Roman" w:hAnsi="Times New Roman"/>
          <w:spacing w:val="2"/>
          <w:sz w:val="28"/>
          <w:szCs w:val="28"/>
        </w:rPr>
        <w:t xml:space="preserve">олигурия; </w:t>
      </w:r>
    </w:p>
    <w:p w:rsidR="00350A9B" w:rsidRPr="002F1FB9" w:rsidRDefault="00350A9B" w:rsidP="00350A9B">
      <w:pPr>
        <w:pStyle w:val="a5"/>
        <w:numPr>
          <w:ilvl w:val="0"/>
          <w:numId w:val="37"/>
        </w:numPr>
        <w:tabs>
          <w:tab w:val="left" w:pos="284"/>
        </w:tabs>
        <w:spacing w:after="0" w:line="240" w:lineRule="auto"/>
        <w:jc w:val="both"/>
        <w:rPr>
          <w:rFonts w:ascii="Times New Roman" w:hAnsi="Times New Roman"/>
          <w:b/>
          <w:sz w:val="28"/>
          <w:szCs w:val="28"/>
        </w:rPr>
      </w:pPr>
      <w:r w:rsidRPr="002F1FB9">
        <w:rPr>
          <w:rFonts w:ascii="Times New Roman" w:hAnsi="Times New Roman"/>
          <w:spacing w:val="2"/>
          <w:sz w:val="28"/>
          <w:szCs w:val="28"/>
        </w:rPr>
        <w:t>повышение сывороточного</w:t>
      </w:r>
      <w:r w:rsidR="00D235F3">
        <w:rPr>
          <w:rFonts w:ascii="Times New Roman" w:hAnsi="Times New Roman"/>
          <w:spacing w:val="2"/>
          <w:sz w:val="28"/>
          <w:szCs w:val="28"/>
        </w:rPr>
        <w:t xml:space="preserve"> </w:t>
      </w:r>
      <w:r w:rsidRPr="002F1FB9">
        <w:rPr>
          <w:rFonts w:ascii="Times New Roman" w:hAnsi="Times New Roman"/>
          <w:spacing w:val="2"/>
          <w:sz w:val="28"/>
          <w:szCs w:val="28"/>
        </w:rPr>
        <w:t>лактата</w:t>
      </w:r>
      <w:r w:rsidRPr="002F1FB9">
        <w:rPr>
          <w:rFonts w:ascii="Times New Roman" w:hAnsi="Times New Roman"/>
          <w:sz w:val="28"/>
          <w:szCs w:val="28"/>
        </w:rPr>
        <w:t xml:space="preserve"> плазмы &gt; 2</w:t>
      </w:r>
      <w:r w:rsidR="001E416D">
        <w:rPr>
          <w:rFonts w:ascii="Times New Roman" w:hAnsi="Times New Roman"/>
          <w:sz w:val="28"/>
          <w:szCs w:val="28"/>
        </w:rPr>
        <w:t>ммоль/л</w:t>
      </w:r>
      <w:r w:rsidRPr="002F1FB9">
        <w:rPr>
          <w:rFonts w:ascii="Times New Roman" w:hAnsi="Times New Roman"/>
          <w:sz w:val="28"/>
          <w:szCs w:val="28"/>
        </w:rPr>
        <w:t>(1,2)</w:t>
      </w:r>
      <w:r w:rsidRPr="002F1FB9">
        <w:rPr>
          <w:rFonts w:ascii="Times New Roman" w:hAnsi="Times New Roman"/>
          <w:spacing w:val="2"/>
          <w:sz w:val="28"/>
          <w:szCs w:val="28"/>
        </w:rPr>
        <w:t>.</w:t>
      </w:r>
    </w:p>
    <w:p w:rsidR="00F4072E" w:rsidRDefault="00F4072E" w:rsidP="00FB4B39">
      <w:pPr>
        <w:ind w:firstLine="709"/>
        <w:jc w:val="both"/>
        <w:rPr>
          <w:b/>
          <w:sz w:val="28"/>
          <w:szCs w:val="28"/>
        </w:rPr>
      </w:pPr>
    </w:p>
    <w:p w:rsidR="00350A9B" w:rsidRPr="002F1FB9" w:rsidRDefault="00350A9B" w:rsidP="00FB4B39">
      <w:pPr>
        <w:ind w:firstLine="709"/>
        <w:jc w:val="both"/>
        <w:rPr>
          <w:sz w:val="28"/>
          <w:szCs w:val="28"/>
        </w:rPr>
      </w:pPr>
      <w:r w:rsidRPr="00FB4B39">
        <w:rPr>
          <w:b/>
          <w:sz w:val="28"/>
          <w:szCs w:val="28"/>
        </w:rPr>
        <w:t>Жалобы</w:t>
      </w:r>
      <w:r w:rsidRPr="00FB4B39">
        <w:rPr>
          <w:sz w:val="28"/>
          <w:szCs w:val="28"/>
        </w:rPr>
        <w:t>:</w:t>
      </w:r>
      <w:r w:rsidR="00D235F3">
        <w:rPr>
          <w:sz w:val="28"/>
          <w:szCs w:val="28"/>
        </w:rPr>
        <w:t xml:space="preserve"> </w:t>
      </w:r>
      <w:r w:rsidRPr="00FB4B39">
        <w:rPr>
          <w:sz w:val="28"/>
          <w:szCs w:val="28"/>
        </w:rPr>
        <w:t>возможны симптомы ОКС (подробно изложены в соответствующих протоколах) или признаки поражения сердца неишемического характера, наряду с появлением признаков острой гемодинамической несостоятельности и гипоперфузии: выраженная общая слабость, головокружение, «туман перед глазами», сердцебиение, ощущение перебоев в области сердца,  удушье.</w:t>
      </w:r>
    </w:p>
    <w:p w:rsidR="00350A9B" w:rsidRPr="002F1FB9" w:rsidRDefault="00350A9B" w:rsidP="00FB4B39">
      <w:pPr>
        <w:tabs>
          <w:tab w:val="left" w:pos="0"/>
        </w:tabs>
        <w:jc w:val="both"/>
        <w:rPr>
          <w:b/>
          <w:sz w:val="28"/>
          <w:szCs w:val="28"/>
        </w:rPr>
      </w:pPr>
      <w:r w:rsidRPr="002F1FB9">
        <w:rPr>
          <w:b/>
          <w:sz w:val="28"/>
          <w:szCs w:val="28"/>
        </w:rPr>
        <w:tab/>
        <w:t>Прогностические критерии развития ишемического кардиогенного шока:</w:t>
      </w:r>
    </w:p>
    <w:p w:rsidR="00350A9B" w:rsidRPr="002F1FB9" w:rsidRDefault="00FB4B39" w:rsidP="00FB4B39">
      <w:pPr>
        <w:pStyle w:val="a5"/>
        <w:numPr>
          <w:ilvl w:val="0"/>
          <w:numId w:val="8"/>
        </w:numPr>
        <w:tabs>
          <w:tab w:val="left" w:pos="0"/>
        </w:tabs>
        <w:spacing w:after="0" w:line="240" w:lineRule="auto"/>
        <w:jc w:val="both"/>
        <w:rPr>
          <w:rFonts w:ascii="Times New Roman" w:hAnsi="Times New Roman"/>
          <w:sz w:val="28"/>
          <w:szCs w:val="28"/>
        </w:rPr>
      </w:pPr>
      <w:r>
        <w:rPr>
          <w:rFonts w:ascii="Times New Roman" w:hAnsi="Times New Roman"/>
          <w:sz w:val="28"/>
          <w:szCs w:val="28"/>
        </w:rPr>
        <w:t>в</w:t>
      </w:r>
      <w:r w:rsidR="00350A9B" w:rsidRPr="002F1FB9">
        <w:rPr>
          <w:rFonts w:ascii="Times New Roman" w:hAnsi="Times New Roman"/>
          <w:sz w:val="28"/>
          <w:szCs w:val="28"/>
        </w:rPr>
        <w:t>озраст &gt;65 лет</w:t>
      </w:r>
      <w:r>
        <w:rPr>
          <w:rFonts w:ascii="Times New Roman" w:hAnsi="Times New Roman"/>
          <w:sz w:val="28"/>
          <w:szCs w:val="28"/>
        </w:rPr>
        <w:t>,</w:t>
      </w:r>
    </w:p>
    <w:p w:rsidR="00350A9B" w:rsidRPr="002F1FB9" w:rsidRDefault="00350A9B" w:rsidP="00FB4B39">
      <w:pPr>
        <w:pStyle w:val="a5"/>
        <w:numPr>
          <w:ilvl w:val="0"/>
          <w:numId w:val="8"/>
        </w:numPr>
        <w:tabs>
          <w:tab w:val="left" w:pos="0"/>
        </w:tabs>
        <w:spacing w:after="0" w:line="240" w:lineRule="auto"/>
        <w:jc w:val="both"/>
        <w:rPr>
          <w:rFonts w:ascii="Times New Roman" w:hAnsi="Times New Roman"/>
          <w:sz w:val="28"/>
          <w:szCs w:val="28"/>
        </w:rPr>
      </w:pPr>
      <w:r w:rsidRPr="002F1FB9">
        <w:rPr>
          <w:rFonts w:ascii="Times New Roman" w:hAnsi="Times New Roman"/>
          <w:sz w:val="28"/>
          <w:szCs w:val="28"/>
        </w:rPr>
        <w:t xml:space="preserve">ЧСС выше 75 уд / мин, </w:t>
      </w:r>
    </w:p>
    <w:p w:rsidR="00350A9B" w:rsidRPr="002F1FB9" w:rsidRDefault="00FB4B39" w:rsidP="00FB4B39">
      <w:pPr>
        <w:pStyle w:val="a5"/>
        <w:numPr>
          <w:ilvl w:val="0"/>
          <w:numId w:val="8"/>
        </w:numPr>
        <w:tabs>
          <w:tab w:val="left" w:pos="0"/>
        </w:tabs>
        <w:spacing w:after="0" w:line="240" w:lineRule="auto"/>
        <w:jc w:val="both"/>
        <w:rPr>
          <w:rFonts w:ascii="Times New Roman" w:hAnsi="Times New Roman"/>
          <w:sz w:val="28"/>
          <w:szCs w:val="28"/>
        </w:rPr>
      </w:pPr>
      <w:r>
        <w:rPr>
          <w:rFonts w:ascii="Times New Roman" w:hAnsi="Times New Roman"/>
          <w:sz w:val="28"/>
          <w:szCs w:val="28"/>
        </w:rPr>
        <w:t>н</w:t>
      </w:r>
      <w:r w:rsidR="00350A9B" w:rsidRPr="002F1FB9">
        <w:rPr>
          <w:rFonts w:ascii="Times New Roman" w:hAnsi="Times New Roman"/>
          <w:sz w:val="28"/>
          <w:szCs w:val="28"/>
        </w:rPr>
        <w:t>алич</w:t>
      </w:r>
      <w:r>
        <w:rPr>
          <w:rFonts w:ascii="Times New Roman" w:hAnsi="Times New Roman"/>
          <w:sz w:val="28"/>
          <w:szCs w:val="28"/>
        </w:rPr>
        <w:t>ие в анамнезе сахарного диабета</w:t>
      </w:r>
      <w:r w:rsidR="00350A9B" w:rsidRPr="002F1FB9">
        <w:rPr>
          <w:rFonts w:ascii="Times New Roman" w:hAnsi="Times New Roman"/>
          <w:sz w:val="28"/>
          <w:szCs w:val="28"/>
        </w:rPr>
        <w:t>,</w:t>
      </w:r>
    </w:p>
    <w:p w:rsidR="00350A9B" w:rsidRPr="002F1FB9" w:rsidRDefault="00350A9B" w:rsidP="00FB4B39">
      <w:pPr>
        <w:pStyle w:val="a5"/>
        <w:numPr>
          <w:ilvl w:val="0"/>
          <w:numId w:val="8"/>
        </w:numPr>
        <w:tabs>
          <w:tab w:val="left" w:pos="0"/>
        </w:tabs>
        <w:spacing w:after="0" w:line="240" w:lineRule="auto"/>
        <w:jc w:val="both"/>
        <w:rPr>
          <w:rFonts w:ascii="Times New Roman" w:hAnsi="Times New Roman"/>
          <w:sz w:val="28"/>
          <w:szCs w:val="28"/>
        </w:rPr>
      </w:pPr>
      <w:r w:rsidRPr="002F1FB9">
        <w:rPr>
          <w:rFonts w:ascii="Times New Roman" w:hAnsi="Times New Roman"/>
          <w:sz w:val="28"/>
          <w:szCs w:val="28"/>
        </w:rPr>
        <w:t>анамнез инфаркта миокарда, АКШ</w:t>
      </w:r>
      <w:r w:rsidR="00FB4B39">
        <w:rPr>
          <w:rFonts w:ascii="Times New Roman" w:hAnsi="Times New Roman"/>
          <w:sz w:val="28"/>
          <w:szCs w:val="28"/>
        </w:rPr>
        <w:t>,</w:t>
      </w:r>
    </w:p>
    <w:p w:rsidR="00350A9B" w:rsidRPr="002F1FB9" w:rsidRDefault="00350A9B" w:rsidP="00FB4B39">
      <w:pPr>
        <w:pStyle w:val="a5"/>
        <w:numPr>
          <w:ilvl w:val="0"/>
          <w:numId w:val="8"/>
        </w:numPr>
        <w:tabs>
          <w:tab w:val="left" w:pos="0"/>
        </w:tabs>
        <w:spacing w:after="0" w:line="240" w:lineRule="auto"/>
        <w:jc w:val="both"/>
        <w:rPr>
          <w:rFonts w:ascii="Times New Roman" w:hAnsi="Times New Roman"/>
          <w:sz w:val="28"/>
          <w:szCs w:val="28"/>
        </w:rPr>
      </w:pPr>
      <w:r w:rsidRPr="002F1FB9">
        <w:rPr>
          <w:rFonts w:ascii="Times New Roman" w:hAnsi="Times New Roman"/>
          <w:sz w:val="28"/>
          <w:szCs w:val="28"/>
        </w:rPr>
        <w:t>наличие признаков сердечной недостаточности при поступлении</w:t>
      </w:r>
      <w:r w:rsidR="00FB4B39">
        <w:rPr>
          <w:rFonts w:ascii="Times New Roman" w:hAnsi="Times New Roman"/>
          <w:sz w:val="28"/>
          <w:szCs w:val="28"/>
        </w:rPr>
        <w:t>,</w:t>
      </w:r>
    </w:p>
    <w:p w:rsidR="00350A9B" w:rsidRPr="002F1FB9" w:rsidRDefault="00350A9B" w:rsidP="00FB4B39">
      <w:pPr>
        <w:pStyle w:val="a5"/>
        <w:numPr>
          <w:ilvl w:val="0"/>
          <w:numId w:val="8"/>
        </w:numPr>
        <w:tabs>
          <w:tab w:val="left" w:pos="0"/>
        </w:tabs>
        <w:spacing w:after="0" w:line="240" w:lineRule="auto"/>
        <w:jc w:val="both"/>
        <w:rPr>
          <w:rFonts w:ascii="Times New Roman" w:hAnsi="Times New Roman"/>
          <w:sz w:val="28"/>
          <w:szCs w:val="28"/>
        </w:rPr>
      </w:pPr>
      <w:r w:rsidRPr="002F1FB9">
        <w:rPr>
          <w:rFonts w:ascii="Times New Roman" w:hAnsi="Times New Roman"/>
          <w:sz w:val="28"/>
          <w:szCs w:val="28"/>
        </w:rPr>
        <w:t>ИМ передней локализации</w:t>
      </w:r>
      <w:r w:rsidR="00FB4B39">
        <w:rPr>
          <w:rFonts w:ascii="Times New Roman" w:hAnsi="Times New Roman"/>
          <w:sz w:val="28"/>
          <w:szCs w:val="28"/>
        </w:rPr>
        <w:t>.</w:t>
      </w:r>
    </w:p>
    <w:p w:rsidR="00350A9B" w:rsidRPr="002F1FB9" w:rsidRDefault="00350A9B" w:rsidP="00350A9B">
      <w:pPr>
        <w:tabs>
          <w:tab w:val="left" w:pos="0"/>
        </w:tabs>
        <w:jc w:val="both"/>
        <w:rPr>
          <w:color w:val="000000"/>
          <w:sz w:val="28"/>
          <w:szCs w:val="28"/>
        </w:rPr>
      </w:pPr>
      <w:r w:rsidRPr="002F1FB9">
        <w:rPr>
          <w:b/>
          <w:sz w:val="28"/>
          <w:szCs w:val="28"/>
        </w:rPr>
        <w:tab/>
        <w:t>Физикальное обследование</w:t>
      </w:r>
      <w:r w:rsidRPr="00FB4B39">
        <w:rPr>
          <w:b/>
          <w:sz w:val="28"/>
          <w:szCs w:val="28"/>
        </w:rPr>
        <w:t>:</w:t>
      </w:r>
      <w:r w:rsidRPr="002F1FB9">
        <w:rPr>
          <w:sz w:val="28"/>
          <w:szCs w:val="28"/>
        </w:rPr>
        <w:t xml:space="preserve"> обращает внимание наличие признаков периферической гипоперфузии: </w:t>
      </w:r>
      <w:r w:rsidRPr="002F1FB9">
        <w:rPr>
          <w:color w:val="000000"/>
          <w:sz w:val="28"/>
          <w:szCs w:val="28"/>
        </w:rPr>
        <w:t>серый цианоз или бледно-цианотичная, «мраморная», влажная кожа; акроцианоз; спавшиеся вены; холодные кисти и стопы; проба ногтевого ложа более 2с. (снижение скорости периферического кровотока). Нарушение сознания: заторможенность, спутанность, реже – возбуждение. Олигурия(снижение диуреза менее &lt;0,5 мл/кг/ч). Снижение систолического артериального давления менее 90 мм.рт.ст.; снижение пульсового артериального давления до 20 мм.рт.ст. и ниже., снижение среднего АД менее 65 мм рт.ст. (формула расчета среднего АД = (2ДАД + САД)/3).</w:t>
      </w:r>
    </w:p>
    <w:p w:rsidR="00350A9B" w:rsidRPr="002F1FB9" w:rsidRDefault="00350A9B" w:rsidP="00350A9B">
      <w:pPr>
        <w:tabs>
          <w:tab w:val="left" w:pos="0"/>
        </w:tabs>
        <w:jc w:val="both"/>
        <w:rPr>
          <w:color w:val="000000"/>
          <w:sz w:val="28"/>
          <w:szCs w:val="28"/>
        </w:rPr>
      </w:pPr>
      <w:r w:rsidRPr="002F1FB9">
        <w:rPr>
          <w:color w:val="000000"/>
          <w:sz w:val="28"/>
          <w:szCs w:val="28"/>
        </w:rPr>
        <w:tab/>
        <w:t xml:space="preserve">Перкуторно: расширение левой границы сердца, при аускультации тоны сердца глухие, аритмии, тахикардии, протодиастолический ритм галопа (патогномоничный симптом выраженной левожелудочковой недостаточности). </w:t>
      </w:r>
    </w:p>
    <w:p w:rsidR="00350A9B" w:rsidRPr="002F1FB9" w:rsidRDefault="00350A9B" w:rsidP="00350A9B">
      <w:pPr>
        <w:tabs>
          <w:tab w:val="left" w:pos="0"/>
        </w:tabs>
        <w:jc w:val="both"/>
        <w:rPr>
          <w:color w:val="000000"/>
          <w:sz w:val="28"/>
          <w:szCs w:val="28"/>
        </w:rPr>
      </w:pPr>
      <w:r w:rsidRPr="002F1FB9">
        <w:rPr>
          <w:color w:val="000000"/>
          <w:sz w:val="28"/>
          <w:szCs w:val="28"/>
        </w:rPr>
        <w:t xml:space="preserve">Дыхание поверхностное, учащенное. Наиболее тяжелое течение кардиогенного шока характеризуется развитием сердечной астмы и отека </w:t>
      </w:r>
      <w:r w:rsidRPr="00FB4B39">
        <w:rPr>
          <w:color w:val="000000"/>
          <w:sz w:val="28"/>
          <w:szCs w:val="28"/>
        </w:rPr>
        <w:t>легких, появляется</w:t>
      </w:r>
      <w:r w:rsidRPr="002F1FB9">
        <w:rPr>
          <w:color w:val="000000"/>
          <w:sz w:val="28"/>
          <w:szCs w:val="28"/>
        </w:rPr>
        <w:t xml:space="preserve"> удушье, дыхание клокочущее, беспокоит кашель с отделением розовой пенистой мокроты. При перкуссии легких определяется притупление перкуторного звука в нижних отделах. Здесь же выслушиваются крепитация, мелкопузырчатые хрипы. </w:t>
      </w:r>
      <w:r w:rsidRPr="002F1FB9">
        <w:rPr>
          <w:color w:val="000000"/>
          <w:sz w:val="28"/>
          <w:szCs w:val="28"/>
        </w:rPr>
        <w:lastRenderedPageBreak/>
        <w:t xml:space="preserve">При прогрессировании альвеолярного отека хрипы выслушиваются более, чем над 50% поверхности легких. </w:t>
      </w:r>
    </w:p>
    <w:p w:rsidR="00350A9B" w:rsidRPr="002F1FB9" w:rsidRDefault="00350A9B" w:rsidP="00350A9B">
      <w:pPr>
        <w:tabs>
          <w:tab w:val="left" w:pos="426"/>
          <w:tab w:val="left" w:pos="851"/>
        </w:tabs>
        <w:jc w:val="both"/>
        <w:rPr>
          <w:b/>
          <w:sz w:val="28"/>
          <w:szCs w:val="28"/>
        </w:rPr>
      </w:pPr>
    </w:p>
    <w:p w:rsidR="00350A9B" w:rsidRPr="002F1FB9" w:rsidRDefault="00350A9B" w:rsidP="00350A9B">
      <w:pPr>
        <w:tabs>
          <w:tab w:val="left" w:pos="426"/>
          <w:tab w:val="left" w:pos="851"/>
        </w:tabs>
        <w:jc w:val="both"/>
        <w:rPr>
          <w:sz w:val="28"/>
          <w:szCs w:val="28"/>
        </w:rPr>
      </w:pPr>
      <w:r w:rsidRPr="002F1FB9">
        <w:rPr>
          <w:b/>
          <w:sz w:val="28"/>
          <w:szCs w:val="28"/>
        </w:rPr>
        <w:t>Инструментальные исследования:</w:t>
      </w:r>
      <w:r w:rsidRPr="002F1FB9">
        <w:rPr>
          <w:sz w:val="28"/>
          <w:szCs w:val="28"/>
        </w:rPr>
        <w:t>[2].</w:t>
      </w:r>
    </w:p>
    <w:p w:rsidR="00350A9B" w:rsidRPr="00FB4B39" w:rsidRDefault="00350A9B" w:rsidP="00FB4B39">
      <w:pPr>
        <w:pStyle w:val="a5"/>
        <w:numPr>
          <w:ilvl w:val="0"/>
          <w:numId w:val="38"/>
        </w:numPr>
        <w:tabs>
          <w:tab w:val="left" w:pos="0"/>
          <w:tab w:val="left" w:pos="284"/>
        </w:tabs>
        <w:spacing w:after="0" w:line="240" w:lineRule="auto"/>
        <w:ind w:left="0" w:firstLine="0"/>
        <w:jc w:val="both"/>
        <w:rPr>
          <w:rFonts w:ascii="Times New Roman" w:hAnsi="Times New Roman"/>
          <w:sz w:val="28"/>
          <w:szCs w:val="28"/>
        </w:rPr>
      </w:pPr>
      <w:r w:rsidRPr="00FB4B39">
        <w:rPr>
          <w:rFonts w:ascii="Times New Roman" w:hAnsi="Times New Roman"/>
          <w:sz w:val="28"/>
          <w:szCs w:val="28"/>
        </w:rPr>
        <w:t>ЭКГ-диагностика–возможны признаки ОКС, пароксизмальных нарушений ритма, нарушений проводимости, признаки структурного поражения сердца, электролитных нарушений (см. соответствующие протоколы).</w:t>
      </w:r>
    </w:p>
    <w:p w:rsidR="00350A9B" w:rsidRPr="00D235F3" w:rsidRDefault="00350A9B" w:rsidP="00FB4B39">
      <w:pPr>
        <w:pStyle w:val="a5"/>
        <w:numPr>
          <w:ilvl w:val="0"/>
          <w:numId w:val="38"/>
        </w:numPr>
        <w:tabs>
          <w:tab w:val="left" w:pos="0"/>
          <w:tab w:val="left" w:pos="284"/>
        </w:tabs>
        <w:spacing w:after="0" w:line="240" w:lineRule="auto"/>
        <w:ind w:left="0" w:firstLine="0"/>
        <w:jc w:val="both"/>
        <w:rPr>
          <w:rFonts w:ascii="Times New Roman" w:hAnsi="Times New Roman"/>
          <w:sz w:val="28"/>
          <w:szCs w:val="28"/>
        </w:rPr>
      </w:pPr>
      <w:r w:rsidRPr="00D235F3">
        <w:rPr>
          <w:rFonts w:ascii="Times New Roman" w:hAnsi="Times New Roman"/>
          <w:sz w:val="28"/>
          <w:szCs w:val="28"/>
        </w:rPr>
        <w:t xml:space="preserve">Эхокардиография при наличии возможностей (для исключения механического  генеза шока, наличие зон гипо-,акинеза, дисфункции миокарда и др.) </w:t>
      </w:r>
    </w:p>
    <w:p w:rsidR="00FB4B39" w:rsidRDefault="00FB4B39" w:rsidP="00FB4B39">
      <w:pPr>
        <w:pStyle w:val="a5"/>
        <w:tabs>
          <w:tab w:val="left" w:pos="426"/>
        </w:tabs>
        <w:spacing w:after="0" w:line="240" w:lineRule="auto"/>
        <w:ind w:left="0"/>
        <w:jc w:val="both"/>
        <w:rPr>
          <w:rFonts w:ascii="Times New Roman" w:hAnsi="Times New Roman"/>
          <w:b/>
          <w:sz w:val="28"/>
          <w:szCs w:val="28"/>
        </w:rPr>
      </w:pPr>
    </w:p>
    <w:p w:rsidR="00350A9B" w:rsidRPr="002F1FB9" w:rsidRDefault="00350A9B" w:rsidP="00FB4B39">
      <w:pPr>
        <w:pStyle w:val="a5"/>
        <w:tabs>
          <w:tab w:val="left" w:pos="426"/>
        </w:tabs>
        <w:spacing w:after="0" w:line="240" w:lineRule="auto"/>
        <w:ind w:left="0"/>
        <w:jc w:val="both"/>
        <w:rPr>
          <w:rFonts w:ascii="Times New Roman" w:hAnsi="Times New Roman"/>
          <w:i/>
          <w:sz w:val="28"/>
          <w:szCs w:val="28"/>
        </w:rPr>
      </w:pPr>
      <w:r w:rsidRPr="002F1FB9">
        <w:rPr>
          <w:rFonts w:ascii="Times New Roman" w:hAnsi="Times New Roman"/>
          <w:b/>
          <w:sz w:val="28"/>
          <w:szCs w:val="28"/>
        </w:rPr>
        <w:t xml:space="preserve">Диагностический алгоритм: </w:t>
      </w:r>
    </w:p>
    <w:p w:rsidR="00350A9B" w:rsidRPr="002F1FB9" w:rsidRDefault="00350A9B" w:rsidP="00350A9B">
      <w:pPr>
        <w:pStyle w:val="a5"/>
        <w:tabs>
          <w:tab w:val="left" w:pos="426"/>
        </w:tabs>
        <w:spacing w:after="0" w:line="240" w:lineRule="auto"/>
        <w:ind w:left="851"/>
        <w:jc w:val="both"/>
        <w:rPr>
          <w:rFonts w:ascii="Times New Roman" w:hAnsi="Times New Roman"/>
          <w:sz w:val="28"/>
          <w:szCs w:val="28"/>
        </w:rPr>
      </w:pPr>
      <w:r w:rsidRPr="002F1FB9">
        <w:rPr>
          <w:rFonts w:ascii="Times New Roman" w:hAnsi="Times New Roman"/>
          <w:noProof/>
          <w:sz w:val="28"/>
          <w:szCs w:val="28"/>
          <w:lang w:eastAsia="ru-RU"/>
        </w:rPr>
        <w:drawing>
          <wp:inline distT="0" distB="0" distL="0" distR="0">
            <wp:extent cx="5715000" cy="4848225"/>
            <wp:effectExtent l="0" t="0" r="57150" b="9525"/>
            <wp:docPr id="1"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350A9B" w:rsidRPr="002F1FB9" w:rsidRDefault="00350A9B" w:rsidP="00350A9B">
      <w:pPr>
        <w:pStyle w:val="a5"/>
        <w:tabs>
          <w:tab w:val="left" w:pos="426"/>
        </w:tabs>
        <w:spacing w:after="0" w:line="240" w:lineRule="auto"/>
        <w:ind w:left="851"/>
        <w:jc w:val="both"/>
        <w:rPr>
          <w:rFonts w:ascii="Times New Roman" w:hAnsi="Times New Roman"/>
          <w:sz w:val="28"/>
          <w:szCs w:val="28"/>
        </w:rPr>
      </w:pPr>
    </w:p>
    <w:p w:rsidR="00F4072E" w:rsidRDefault="00350A9B" w:rsidP="00FB4B39">
      <w:pPr>
        <w:tabs>
          <w:tab w:val="left" w:pos="426"/>
        </w:tabs>
        <w:jc w:val="both"/>
        <w:rPr>
          <w:sz w:val="28"/>
          <w:szCs w:val="28"/>
        </w:rPr>
      </w:pPr>
      <w:r w:rsidRPr="002F1FB9">
        <w:rPr>
          <w:sz w:val="28"/>
          <w:szCs w:val="28"/>
        </w:rPr>
        <w:tab/>
      </w:r>
    </w:p>
    <w:p w:rsidR="00F4072E" w:rsidRDefault="00F4072E" w:rsidP="00FB4B39">
      <w:pPr>
        <w:tabs>
          <w:tab w:val="left" w:pos="426"/>
        </w:tabs>
        <w:jc w:val="both"/>
        <w:rPr>
          <w:sz w:val="28"/>
          <w:szCs w:val="28"/>
        </w:rPr>
      </w:pPr>
      <w:r>
        <w:rPr>
          <w:sz w:val="28"/>
          <w:szCs w:val="28"/>
        </w:rPr>
        <w:t xml:space="preserve">Рис. </w:t>
      </w:r>
      <w:r w:rsidR="00005462">
        <w:rPr>
          <w:sz w:val="28"/>
          <w:szCs w:val="28"/>
        </w:rPr>
        <w:t>3</w:t>
      </w:r>
      <w:r>
        <w:rPr>
          <w:sz w:val="28"/>
          <w:szCs w:val="28"/>
        </w:rPr>
        <w:t>.</w:t>
      </w:r>
      <w:r w:rsidRPr="00F4072E">
        <w:rPr>
          <w:sz w:val="28"/>
          <w:szCs w:val="28"/>
        </w:rPr>
        <w:t xml:space="preserve"> Диагностический алгоритм кардиогенного шока на догоспитальном</w:t>
      </w:r>
      <w:r w:rsidR="00005462">
        <w:rPr>
          <w:sz w:val="28"/>
          <w:szCs w:val="28"/>
        </w:rPr>
        <w:t xml:space="preserve"> этапе</w:t>
      </w:r>
    </w:p>
    <w:p w:rsidR="00005462" w:rsidRDefault="00005462" w:rsidP="00FB4B39">
      <w:pPr>
        <w:tabs>
          <w:tab w:val="left" w:pos="426"/>
        </w:tabs>
        <w:jc w:val="both"/>
        <w:rPr>
          <w:sz w:val="28"/>
          <w:szCs w:val="28"/>
        </w:rPr>
      </w:pPr>
    </w:p>
    <w:p w:rsidR="00350A9B" w:rsidRDefault="00350A9B" w:rsidP="00FB4B39">
      <w:pPr>
        <w:tabs>
          <w:tab w:val="left" w:pos="426"/>
        </w:tabs>
        <w:jc w:val="both"/>
        <w:rPr>
          <w:sz w:val="28"/>
          <w:szCs w:val="28"/>
        </w:rPr>
      </w:pPr>
      <w:r w:rsidRPr="002F1FB9">
        <w:rPr>
          <w:sz w:val="28"/>
          <w:szCs w:val="28"/>
        </w:rPr>
        <w:t xml:space="preserve">При наличии клиники шока, </w:t>
      </w:r>
      <w:r w:rsidRPr="00FB4B39">
        <w:rPr>
          <w:sz w:val="28"/>
          <w:szCs w:val="28"/>
        </w:rPr>
        <w:t>развившимся</w:t>
      </w:r>
      <w:r w:rsidRPr="002F1FB9">
        <w:rPr>
          <w:sz w:val="28"/>
          <w:szCs w:val="28"/>
        </w:rPr>
        <w:t xml:space="preserve"> без очевидной причины, необходимо заподозрить кардиогенный шок и снять стандартную ЭКГ. </w:t>
      </w:r>
    </w:p>
    <w:p w:rsidR="00350A9B" w:rsidRPr="002F1FB9" w:rsidRDefault="00350A9B" w:rsidP="00FB4B39">
      <w:pPr>
        <w:tabs>
          <w:tab w:val="left" w:pos="426"/>
        </w:tabs>
        <w:jc w:val="both"/>
        <w:rPr>
          <w:sz w:val="28"/>
          <w:szCs w:val="28"/>
        </w:rPr>
      </w:pPr>
      <w:r w:rsidRPr="002F1FB9">
        <w:rPr>
          <w:sz w:val="28"/>
          <w:szCs w:val="28"/>
        </w:rPr>
        <w:t>Высокое диастолическое давление предполагает снижение сердечного выброса.</w:t>
      </w:r>
    </w:p>
    <w:p w:rsidR="00350A9B" w:rsidRPr="002F1FB9" w:rsidRDefault="00350A9B" w:rsidP="00FB4B39">
      <w:pPr>
        <w:pStyle w:val="a5"/>
        <w:tabs>
          <w:tab w:val="left" w:pos="426"/>
        </w:tabs>
        <w:spacing w:after="0" w:line="240" w:lineRule="auto"/>
        <w:ind w:left="0"/>
        <w:jc w:val="both"/>
        <w:rPr>
          <w:rFonts w:ascii="Times New Roman" w:hAnsi="Times New Roman"/>
          <w:sz w:val="28"/>
          <w:szCs w:val="28"/>
        </w:rPr>
      </w:pPr>
      <w:r w:rsidRPr="002F1FB9">
        <w:rPr>
          <w:rFonts w:ascii="Times New Roman" w:hAnsi="Times New Roman"/>
          <w:sz w:val="28"/>
          <w:szCs w:val="28"/>
        </w:rPr>
        <w:tab/>
        <w:t xml:space="preserve">Пациент должен быть доставлен в центры, где работает круглосуточная интервенционная и кардиохирургическая служба с возможностью применения аппаратов вспомогательного кровообращения. При отсутствии такой возможности </w:t>
      </w:r>
      <w:r w:rsidRPr="002F1FB9">
        <w:rPr>
          <w:rFonts w:ascii="Times New Roman" w:hAnsi="Times New Roman"/>
          <w:sz w:val="28"/>
          <w:szCs w:val="28"/>
        </w:rPr>
        <w:lastRenderedPageBreak/>
        <w:t>доставку в ближайшую ургентную клинику с наличием кардиореанимационного отделения.</w:t>
      </w:r>
    </w:p>
    <w:p w:rsidR="00350A9B" w:rsidRDefault="00350A9B" w:rsidP="00350A9B">
      <w:pPr>
        <w:tabs>
          <w:tab w:val="left" w:pos="426"/>
        </w:tabs>
        <w:jc w:val="both"/>
        <w:rPr>
          <w:b/>
          <w:sz w:val="28"/>
          <w:szCs w:val="28"/>
        </w:rPr>
      </w:pPr>
    </w:p>
    <w:p w:rsidR="006E1C83" w:rsidRDefault="001B4AAE" w:rsidP="006E1C83">
      <w:pPr>
        <w:tabs>
          <w:tab w:val="left" w:pos="426"/>
        </w:tabs>
        <w:jc w:val="both"/>
        <w:rPr>
          <w:b/>
          <w:sz w:val="28"/>
          <w:szCs w:val="28"/>
        </w:rPr>
      </w:pPr>
      <w:r w:rsidRPr="001B4AAE">
        <w:rPr>
          <w:b/>
          <w:sz w:val="28"/>
          <w:szCs w:val="28"/>
        </w:rPr>
        <w:t xml:space="preserve">2) Медикаментозное лечение: </w:t>
      </w:r>
    </w:p>
    <w:p w:rsidR="00350A9B" w:rsidRPr="00D235F3" w:rsidRDefault="00350A9B" w:rsidP="006E1C83">
      <w:pPr>
        <w:tabs>
          <w:tab w:val="left" w:pos="426"/>
        </w:tabs>
        <w:jc w:val="both"/>
        <w:rPr>
          <w:b/>
          <w:sz w:val="28"/>
          <w:szCs w:val="28"/>
        </w:rPr>
      </w:pPr>
      <w:r w:rsidRPr="00D235F3">
        <w:rPr>
          <w:sz w:val="28"/>
          <w:szCs w:val="28"/>
        </w:rPr>
        <w:t>Инфузия жидкости (NaCl или раствор Рингера&gt;200 мл/15–30 мин) рекомендована как терапия  первой линии при отсутствии признаков гиперволемии</w:t>
      </w:r>
      <w:r w:rsidRPr="00D235F3">
        <w:rPr>
          <w:b/>
          <w:sz w:val="28"/>
          <w:szCs w:val="28"/>
        </w:rPr>
        <w:t>.</w:t>
      </w:r>
    </w:p>
    <w:p w:rsidR="00350A9B" w:rsidRPr="00D235F3" w:rsidRDefault="00350A9B" w:rsidP="00D865D1">
      <w:pPr>
        <w:pStyle w:val="a5"/>
        <w:numPr>
          <w:ilvl w:val="0"/>
          <w:numId w:val="39"/>
        </w:numPr>
        <w:tabs>
          <w:tab w:val="left" w:pos="0"/>
          <w:tab w:val="left" w:pos="284"/>
        </w:tabs>
        <w:spacing w:line="240" w:lineRule="auto"/>
        <w:ind w:left="0" w:firstLine="0"/>
        <w:jc w:val="both"/>
        <w:rPr>
          <w:rFonts w:ascii="Times New Roman" w:hAnsi="Times New Roman"/>
          <w:sz w:val="28"/>
          <w:szCs w:val="28"/>
        </w:rPr>
      </w:pPr>
      <w:r w:rsidRPr="00D235F3">
        <w:rPr>
          <w:rFonts w:ascii="Times New Roman" w:hAnsi="Times New Roman"/>
          <w:sz w:val="28"/>
          <w:szCs w:val="28"/>
        </w:rPr>
        <w:t>С инотропной целью (для повышения сердечного выброса) применяются добутамин и левосимендан (применение левосимендана особенно показано при развитии КШ у больных с ХСН, принимающих β-адреноблокаторы).</w:t>
      </w:r>
      <w:r w:rsidR="00D235F3">
        <w:rPr>
          <w:rFonts w:ascii="Times New Roman" w:hAnsi="Times New Roman"/>
          <w:sz w:val="28"/>
          <w:szCs w:val="28"/>
        </w:rPr>
        <w:t xml:space="preserve"> </w:t>
      </w:r>
      <w:r w:rsidRPr="00D235F3">
        <w:rPr>
          <w:rFonts w:ascii="Times New Roman" w:hAnsi="Times New Roman"/>
          <w:sz w:val="28"/>
          <w:szCs w:val="28"/>
        </w:rPr>
        <w:t>Инфузия</w:t>
      </w:r>
      <w:r w:rsidR="00D235F3">
        <w:rPr>
          <w:rFonts w:ascii="Times New Roman" w:hAnsi="Times New Roman"/>
          <w:sz w:val="28"/>
          <w:szCs w:val="28"/>
        </w:rPr>
        <w:t xml:space="preserve"> </w:t>
      </w:r>
      <w:r w:rsidRPr="00D235F3">
        <w:rPr>
          <w:rFonts w:ascii="Times New Roman" w:hAnsi="Times New Roman"/>
          <w:sz w:val="28"/>
          <w:szCs w:val="28"/>
        </w:rPr>
        <w:t>добутамин проводится в дозе 2–20 мг/кг/мин. Левосимендан можно ввести в дозе 12 мкг/кг в течение 10 мин., затем инфузия 0,1 мг/кг/мин, со снижением дозы до 0,05 или увеличением при неэффективности до 0,2 мг/кг/мин. При этом важно, чтобы ЧСС не превышала 100 уд/мин. Если развивается тахикардия или нарушения сердечного ритма, дозы инотропов необходимо по возможности снизить.</w:t>
      </w:r>
    </w:p>
    <w:p w:rsidR="00350A9B" w:rsidRPr="00D235F3" w:rsidRDefault="00350A9B" w:rsidP="00D865D1">
      <w:pPr>
        <w:pStyle w:val="a5"/>
        <w:numPr>
          <w:ilvl w:val="0"/>
          <w:numId w:val="39"/>
        </w:numPr>
        <w:tabs>
          <w:tab w:val="left" w:pos="0"/>
          <w:tab w:val="left" w:pos="284"/>
        </w:tabs>
        <w:spacing w:line="240" w:lineRule="auto"/>
        <w:ind w:left="0" w:firstLine="0"/>
        <w:jc w:val="both"/>
        <w:rPr>
          <w:rFonts w:ascii="Times New Roman" w:hAnsi="Times New Roman"/>
          <w:sz w:val="28"/>
          <w:szCs w:val="28"/>
        </w:rPr>
      </w:pPr>
      <w:r w:rsidRPr="00D235F3">
        <w:rPr>
          <w:rFonts w:ascii="Times New Roman" w:hAnsi="Times New Roman"/>
          <w:sz w:val="28"/>
          <w:szCs w:val="28"/>
        </w:rPr>
        <w:t xml:space="preserve">Вазопрессоры должны использоваться лишь при невозможности достижения целевых цифр САД и устранения симптомов гипоперфузии на фоне терапии инфузионными растворами и добутамином/левосименданом. </w:t>
      </w:r>
    </w:p>
    <w:p w:rsidR="00350A9B" w:rsidRPr="00D235F3" w:rsidRDefault="00350A9B" w:rsidP="00D865D1">
      <w:pPr>
        <w:pStyle w:val="a5"/>
        <w:numPr>
          <w:ilvl w:val="0"/>
          <w:numId w:val="39"/>
        </w:numPr>
        <w:tabs>
          <w:tab w:val="left" w:pos="0"/>
          <w:tab w:val="left" w:pos="284"/>
        </w:tabs>
        <w:spacing w:line="240" w:lineRule="auto"/>
        <w:ind w:left="0" w:firstLine="0"/>
        <w:jc w:val="both"/>
        <w:rPr>
          <w:rFonts w:ascii="Times New Roman" w:hAnsi="Times New Roman"/>
          <w:sz w:val="28"/>
          <w:szCs w:val="28"/>
        </w:rPr>
      </w:pPr>
      <w:r w:rsidRPr="00D235F3">
        <w:rPr>
          <w:rFonts w:ascii="Times New Roman" w:hAnsi="Times New Roman"/>
          <w:sz w:val="28"/>
          <w:szCs w:val="28"/>
        </w:rPr>
        <w:t>Вазопрессором</w:t>
      </w:r>
      <w:r w:rsidR="00D235F3">
        <w:rPr>
          <w:rFonts w:ascii="Times New Roman" w:hAnsi="Times New Roman"/>
          <w:sz w:val="28"/>
          <w:szCs w:val="28"/>
        </w:rPr>
        <w:t xml:space="preserve"> </w:t>
      </w:r>
      <w:r w:rsidRPr="00D235F3">
        <w:rPr>
          <w:rFonts w:ascii="Times New Roman" w:hAnsi="Times New Roman"/>
          <w:sz w:val="28"/>
          <w:szCs w:val="28"/>
        </w:rPr>
        <w:t>выбора должен</w:t>
      </w:r>
      <w:r w:rsidR="00D235F3">
        <w:rPr>
          <w:rFonts w:ascii="Times New Roman" w:hAnsi="Times New Roman"/>
          <w:sz w:val="28"/>
          <w:szCs w:val="28"/>
        </w:rPr>
        <w:t xml:space="preserve"> </w:t>
      </w:r>
      <w:r w:rsidRPr="00D235F3">
        <w:rPr>
          <w:rFonts w:ascii="Times New Roman" w:hAnsi="Times New Roman"/>
          <w:sz w:val="28"/>
          <w:szCs w:val="28"/>
        </w:rPr>
        <w:t>быть норадреналин. Норадреналин вводится в дозе 0,2–1,0 мг/кг/мин.</w:t>
      </w:r>
    </w:p>
    <w:p w:rsidR="00350A9B" w:rsidRPr="00D235F3" w:rsidRDefault="00350A9B" w:rsidP="00D865D1">
      <w:pPr>
        <w:pStyle w:val="a5"/>
        <w:numPr>
          <w:ilvl w:val="0"/>
          <w:numId w:val="39"/>
        </w:numPr>
        <w:tabs>
          <w:tab w:val="left" w:pos="0"/>
          <w:tab w:val="left" w:pos="284"/>
        </w:tabs>
        <w:spacing w:after="0" w:line="240" w:lineRule="auto"/>
        <w:ind w:left="0" w:firstLine="0"/>
        <w:jc w:val="both"/>
        <w:rPr>
          <w:rFonts w:ascii="Times New Roman" w:hAnsi="Times New Roman"/>
          <w:sz w:val="28"/>
          <w:szCs w:val="28"/>
        </w:rPr>
      </w:pPr>
      <w:r w:rsidRPr="00D235F3">
        <w:rPr>
          <w:rFonts w:ascii="Times New Roman" w:hAnsi="Times New Roman"/>
          <w:sz w:val="28"/>
          <w:szCs w:val="28"/>
        </w:rPr>
        <w:t>Петлевые диуретики –</w:t>
      </w:r>
      <w:r w:rsidR="00D235F3">
        <w:rPr>
          <w:rFonts w:ascii="Times New Roman" w:hAnsi="Times New Roman"/>
          <w:sz w:val="28"/>
          <w:szCs w:val="28"/>
        </w:rPr>
        <w:t xml:space="preserve"> </w:t>
      </w:r>
      <w:r w:rsidRPr="00D235F3">
        <w:rPr>
          <w:rFonts w:ascii="Times New Roman" w:hAnsi="Times New Roman"/>
          <w:sz w:val="28"/>
          <w:szCs w:val="28"/>
        </w:rPr>
        <w:t>применяются осторожно при сочетании клиники кардиогенного шока с острой левожелудочковой недостаточностью,  только на фоне нормализации цифр АД. Первоначальная доза болюса петлевого диуретика – 20–40 мг.</w:t>
      </w:r>
    </w:p>
    <w:p w:rsidR="00350A9B" w:rsidRPr="00D235F3" w:rsidRDefault="00350A9B" w:rsidP="00D865D1">
      <w:pPr>
        <w:pStyle w:val="a5"/>
        <w:numPr>
          <w:ilvl w:val="0"/>
          <w:numId w:val="39"/>
        </w:numPr>
        <w:tabs>
          <w:tab w:val="left" w:pos="0"/>
          <w:tab w:val="left" w:pos="284"/>
        </w:tabs>
        <w:spacing w:after="0" w:line="240" w:lineRule="auto"/>
        <w:ind w:left="0" w:firstLine="0"/>
        <w:jc w:val="both"/>
        <w:rPr>
          <w:rFonts w:ascii="Times New Roman" w:hAnsi="Times New Roman"/>
          <w:sz w:val="28"/>
          <w:szCs w:val="28"/>
        </w:rPr>
      </w:pPr>
      <w:r w:rsidRPr="00D235F3">
        <w:rPr>
          <w:rFonts w:ascii="Times New Roman" w:hAnsi="Times New Roman"/>
          <w:sz w:val="28"/>
          <w:szCs w:val="28"/>
        </w:rPr>
        <w:t>Медикаментозное лечение в зависимости от причины КШ (ОКС, пароксизмальные нарушения ритма и др. состояния согласно протоколам, утвержденным ЭС МЗ РК).</w:t>
      </w:r>
    </w:p>
    <w:p w:rsidR="00D865D1" w:rsidRPr="00D235F3" w:rsidRDefault="00D865D1" w:rsidP="00D865D1">
      <w:pPr>
        <w:tabs>
          <w:tab w:val="left" w:pos="0"/>
          <w:tab w:val="left" w:pos="284"/>
        </w:tabs>
        <w:jc w:val="both"/>
        <w:rPr>
          <w:b/>
          <w:sz w:val="28"/>
          <w:szCs w:val="28"/>
        </w:rPr>
      </w:pPr>
    </w:p>
    <w:p w:rsidR="00350A9B" w:rsidRPr="00D235F3" w:rsidRDefault="00350A9B" w:rsidP="00D865D1">
      <w:pPr>
        <w:tabs>
          <w:tab w:val="left" w:pos="0"/>
          <w:tab w:val="left" w:pos="284"/>
        </w:tabs>
        <w:jc w:val="both"/>
        <w:rPr>
          <w:b/>
          <w:sz w:val="28"/>
          <w:szCs w:val="28"/>
        </w:rPr>
      </w:pPr>
      <w:r w:rsidRPr="00D235F3">
        <w:rPr>
          <w:b/>
          <w:sz w:val="28"/>
          <w:szCs w:val="28"/>
        </w:rPr>
        <w:t>Перечень основных лекарственных средств:</w:t>
      </w:r>
    </w:p>
    <w:p w:rsidR="00350A9B" w:rsidRPr="00D235F3" w:rsidRDefault="00350A9B" w:rsidP="00D865D1">
      <w:pPr>
        <w:pStyle w:val="a5"/>
        <w:numPr>
          <w:ilvl w:val="0"/>
          <w:numId w:val="40"/>
        </w:numPr>
        <w:tabs>
          <w:tab w:val="left" w:pos="426"/>
        </w:tabs>
        <w:spacing w:after="0" w:line="240" w:lineRule="auto"/>
        <w:ind w:left="0" w:firstLine="0"/>
        <w:jc w:val="both"/>
        <w:rPr>
          <w:rFonts w:ascii="Times New Roman" w:hAnsi="Times New Roman"/>
          <w:color w:val="000000"/>
          <w:sz w:val="28"/>
          <w:szCs w:val="28"/>
        </w:rPr>
      </w:pPr>
      <w:r w:rsidRPr="00D235F3">
        <w:rPr>
          <w:rFonts w:ascii="Times New Roman" w:hAnsi="Times New Roman"/>
          <w:color w:val="000000"/>
          <w:sz w:val="28"/>
          <w:szCs w:val="28"/>
        </w:rPr>
        <w:t>Добутамин* (20 мл, 250 мг; 5% 5 (концентрат для вливаний).</w:t>
      </w:r>
    </w:p>
    <w:p w:rsidR="00350A9B" w:rsidRPr="00D235F3" w:rsidRDefault="00350A9B" w:rsidP="00D865D1">
      <w:pPr>
        <w:pStyle w:val="a5"/>
        <w:numPr>
          <w:ilvl w:val="0"/>
          <w:numId w:val="4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D235F3">
        <w:rPr>
          <w:rFonts w:ascii="Times New Roman" w:hAnsi="Times New Roman"/>
          <w:color w:val="000000"/>
          <w:sz w:val="28"/>
          <w:szCs w:val="28"/>
        </w:rPr>
        <w:t xml:space="preserve">Норадреналина гидротартрат* (0,2% 1 мл) </w:t>
      </w:r>
    </w:p>
    <w:p w:rsidR="00D865D1" w:rsidRPr="00D235F3" w:rsidRDefault="00350A9B" w:rsidP="00D865D1">
      <w:pPr>
        <w:pStyle w:val="a5"/>
        <w:numPr>
          <w:ilvl w:val="0"/>
          <w:numId w:val="4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D235F3">
        <w:rPr>
          <w:rFonts w:ascii="Times New Roman" w:hAnsi="Times New Roman"/>
          <w:color w:val="000000"/>
          <w:sz w:val="28"/>
          <w:szCs w:val="28"/>
        </w:rPr>
        <w:t>Левосимендан (2,5 мг/мл, 5 мл)</w:t>
      </w:r>
    </w:p>
    <w:p w:rsidR="00D865D1" w:rsidRPr="00D235F3" w:rsidRDefault="00350A9B" w:rsidP="00D865D1">
      <w:pPr>
        <w:pStyle w:val="a5"/>
        <w:numPr>
          <w:ilvl w:val="0"/>
          <w:numId w:val="4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D235F3">
        <w:rPr>
          <w:rFonts w:ascii="Times New Roman" w:hAnsi="Times New Roman"/>
          <w:sz w:val="28"/>
          <w:szCs w:val="28"/>
        </w:rPr>
        <w:t>Физиологический раствор 0.9% раствор 500 мл</w:t>
      </w:r>
    </w:p>
    <w:p w:rsidR="00350A9B" w:rsidRPr="00D235F3" w:rsidRDefault="00350A9B" w:rsidP="00D865D1">
      <w:pPr>
        <w:pStyle w:val="a5"/>
        <w:numPr>
          <w:ilvl w:val="0"/>
          <w:numId w:val="4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D235F3">
        <w:rPr>
          <w:rFonts w:ascii="Times New Roman" w:hAnsi="Times New Roman"/>
          <w:sz w:val="28"/>
          <w:szCs w:val="28"/>
        </w:rPr>
        <w:t>Раствор Рингера</w:t>
      </w:r>
    </w:p>
    <w:p w:rsidR="00350A9B" w:rsidRPr="00D235F3" w:rsidRDefault="00350A9B" w:rsidP="00D865D1">
      <w:pPr>
        <w:tabs>
          <w:tab w:val="left" w:pos="0"/>
          <w:tab w:val="left" w:pos="284"/>
        </w:tabs>
        <w:jc w:val="both"/>
        <w:rPr>
          <w:sz w:val="28"/>
          <w:szCs w:val="28"/>
        </w:rPr>
      </w:pPr>
      <w:r w:rsidRPr="00D235F3">
        <w:rPr>
          <w:sz w:val="28"/>
          <w:szCs w:val="28"/>
        </w:rPr>
        <w:tab/>
        <w:t>Остальные осно</w:t>
      </w:r>
      <w:r w:rsidR="00D865D1" w:rsidRPr="00D235F3">
        <w:rPr>
          <w:sz w:val="28"/>
          <w:szCs w:val="28"/>
        </w:rPr>
        <w:t xml:space="preserve">вные лекарственные препараты смотрите </w:t>
      </w:r>
      <w:r w:rsidRPr="00D235F3">
        <w:rPr>
          <w:sz w:val="28"/>
          <w:szCs w:val="28"/>
        </w:rPr>
        <w:t>в соответствующих протоколах диагностики и лечения, утвержденных ЭС МЗ РК (ОКС, пароксизмальные нарушения ритма и др. состояния)</w:t>
      </w:r>
    </w:p>
    <w:p w:rsidR="00350A9B" w:rsidRPr="00D235F3" w:rsidRDefault="00350A9B" w:rsidP="00D865D1">
      <w:pPr>
        <w:tabs>
          <w:tab w:val="left" w:pos="0"/>
          <w:tab w:val="left" w:pos="284"/>
        </w:tabs>
        <w:jc w:val="both"/>
        <w:rPr>
          <w:sz w:val="28"/>
          <w:szCs w:val="28"/>
        </w:rPr>
      </w:pPr>
    </w:p>
    <w:p w:rsidR="00350A9B" w:rsidRPr="00D235F3" w:rsidRDefault="00350A9B" w:rsidP="00D865D1">
      <w:pPr>
        <w:tabs>
          <w:tab w:val="left" w:pos="0"/>
          <w:tab w:val="left" w:pos="284"/>
        </w:tabs>
        <w:jc w:val="both"/>
        <w:rPr>
          <w:sz w:val="28"/>
          <w:szCs w:val="28"/>
        </w:rPr>
      </w:pPr>
      <w:r w:rsidRPr="00D235F3">
        <w:rPr>
          <w:b/>
          <w:sz w:val="28"/>
          <w:szCs w:val="28"/>
        </w:rPr>
        <w:t>Перечень дополнительных лекарственных средств</w:t>
      </w:r>
      <w:r w:rsidRPr="00D235F3">
        <w:rPr>
          <w:sz w:val="28"/>
          <w:szCs w:val="28"/>
        </w:rPr>
        <w:t>:</w:t>
      </w:r>
    </w:p>
    <w:p w:rsidR="00350A9B" w:rsidRPr="00D235F3" w:rsidRDefault="00350A9B" w:rsidP="00D865D1">
      <w:pPr>
        <w:pStyle w:val="a5"/>
        <w:numPr>
          <w:ilvl w:val="0"/>
          <w:numId w:val="41"/>
        </w:numPr>
        <w:shd w:val="clear" w:color="auto" w:fill="FFFFFF"/>
        <w:tabs>
          <w:tab w:val="left" w:pos="0"/>
          <w:tab w:val="left" w:pos="284"/>
          <w:tab w:val="left" w:pos="567"/>
        </w:tabs>
        <w:spacing w:after="0" w:line="240" w:lineRule="auto"/>
        <w:ind w:left="0" w:firstLine="0"/>
        <w:jc w:val="both"/>
        <w:rPr>
          <w:rFonts w:ascii="Times New Roman" w:hAnsi="Times New Roman"/>
          <w:color w:val="000000"/>
          <w:sz w:val="28"/>
          <w:szCs w:val="28"/>
        </w:rPr>
      </w:pPr>
      <w:r w:rsidRPr="00D235F3">
        <w:rPr>
          <w:rFonts w:ascii="Times New Roman" w:hAnsi="Times New Roman"/>
          <w:color w:val="000000"/>
          <w:sz w:val="28"/>
          <w:szCs w:val="28"/>
        </w:rPr>
        <w:t>Дофамин (0,5% или 4%, 5 мл)</w:t>
      </w:r>
      <w:r w:rsidR="00D235F3">
        <w:rPr>
          <w:rFonts w:ascii="Times New Roman" w:hAnsi="Times New Roman"/>
          <w:color w:val="000000"/>
          <w:sz w:val="28"/>
          <w:szCs w:val="28"/>
        </w:rPr>
        <w:t xml:space="preserve"> </w:t>
      </w:r>
      <w:r w:rsidRPr="00D235F3">
        <w:rPr>
          <w:rFonts w:ascii="Times New Roman" w:hAnsi="Times New Roman"/>
          <w:color w:val="000000"/>
          <w:sz w:val="28"/>
          <w:szCs w:val="28"/>
        </w:rPr>
        <w:t>инотропная доза дофамина – 3–5 мг/кг/мин; вазопрессорная доза &gt;5 мг/кг/мин</w:t>
      </w:r>
      <w:r w:rsidR="00D235F3">
        <w:rPr>
          <w:rFonts w:ascii="Times New Roman" w:hAnsi="Times New Roman"/>
          <w:color w:val="000000"/>
          <w:sz w:val="28"/>
          <w:szCs w:val="28"/>
        </w:rPr>
        <w:t xml:space="preserve"> </w:t>
      </w:r>
      <w:r w:rsidRPr="00D235F3">
        <w:rPr>
          <w:rFonts w:ascii="Times New Roman" w:hAnsi="Times New Roman"/>
          <w:color w:val="000000"/>
          <w:sz w:val="28"/>
          <w:szCs w:val="28"/>
        </w:rPr>
        <w:t>(только при отсутствии добутамина, так как согласно обновленным рекомендациям не рекомендуется к использованию при кардиогенном шоке [6].</w:t>
      </w:r>
    </w:p>
    <w:p w:rsidR="00350A9B" w:rsidRPr="00D235F3" w:rsidRDefault="00350A9B" w:rsidP="00D865D1">
      <w:pPr>
        <w:pStyle w:val="a5"/>
        <w:numPr>
          <w:ilvl w:val="0"/>
          <w:numId w:val="41"/>
        </w:numPr>
        <w:shd w:val="clear" w:color="auto" w:fill="FFFFFF"/>
        <w:tabs>
          <w:tab w:val="left" w:pos="0"/>
          <w:tab w:val="left" w:pos="284"/>
          <w:tab w:val="left" w:pos="567"/>
        </w:tabs>
        <w:spacing w:after="0" w:line="240" w:lineRule="auto"/>
        <w:ind w:left="0" w:firstLine="0"/>
        <w:jc w:val="both"/>
        <w:rPr>
          <w:rFonts w:ascii="Times New Roman" w:hAnsi="Times New Roman"/>
          <w:sz w:val="28"/>
          <w:szCs w:val="28"/>
        </w:rPr>
      </w:pPr>
      <w:r w:rsidRPr="00D235F3">
        <w:rPr>
          <w:rFonts w:ascii="Times New Roman" w:hAnsi="Times New Roman"/>
          <w:color w:val="000000"/>
          <w:sz w:val="28"/>
          <w:szCs w:val="28"/>
        </w:rPr>
        <w:lastRenderedPageBreak/>
        <w:t>Адреналина гидрохлорид (0,1% 1 мл) при неэффективности норадреналина. Вводится болюсно 1 мг в/в. во время реанимации, повторное введение каждые 3–5 мин. Инфузия 0.05–0.5 мг/кг/мин.</w:t>
      </w:r>
    </w:p>
    <w:p w:rsidR="00350A9B" w:rsidRPr="00D235F3" w:rsidRDefault="00350A9B" w:rsidP="00D865D1">
      <w:pPr>
        <w:pStyle w:val="a5"/>
        <w:numPr>
          <w:ilvl w:val="0"/>
          <w:numId w:val="41"/>
        </w:numPr>
        <w:shd w:val="clear" w:color="auto" w:fill="FFFFFF"/>
        <w:tabs>
          <w:tab w:val="left" w:pos="567"/>
        </w:tabs>
        <w:spacing w:after="0" w:line="240" w:lineRule="auto"/>
        <w:ind w:left="0" w:firstLine="0"/>
        <w:jc w:val="both"/>
        <w:rPr>
          <w:rFonts w:ascii="Times New Roman" w:hAnsi="Times New Roman"/>
          <w:sz w:val="28"/>
          <w:szCs w:val="28"/>
        </w:rPr>
      </w:pPr>
      <w:r w:rsidRPr="00D235F3">
        <w:rPr>
          <w:rFonts w:ascii="Times New Roman" w:hAnsi="Times New Roman"/>
          <w:sz w:val="28"/>
          <w:szCs w:val="28"/>
        </w:rPr>
        <w:t>Фуросемид - 2 мл содержит 20 мг</w:t>
      </w:r>
      <w:r w:rsidRPr="00D235F3">
        <w:rPr>
          <w:rFonts w:ascii="Times New Roman" w:hAnsi="Times New Roman"/>
          <w:color w:val="000000"/>
          <w:sz w:val="28"/>
          <w:szCs w:val="28"/>
        </w:rPr>
        <w:t>–</w:t>
      </w:r>
      <w:r w:rsidRPr="00D235F3">
        <w:rPr>
          <w:rFonts w:ascii="Times New Roman" w:hAnsi="Times New Roman"/>
          <w:sz w:val="28"/>
          <w:szCs w:val="28"/>
        </w:rPr>
        <w:t>при наличии клиники отека легких, после устранения тяжелой гипотензии.</w:t>
      </w:r>
    </w:p>
    <w:p w:rsidR="00350A9B" w:rsidRPr="00D235F3" w:rsidRDefault="00350A9B" w:rsidP="00D865D1">
      <w:pPr>
        <w:pStyle w:val="a5"/>
        <w:numPr>
          <w:ilvl w:val="0"/>
          <w:numId w:val="41"/>
        </w:numPr>
        <w:shd w:val="clear" w:color="auto" w:fill="FFFFFF"/>
        <w:tabs>
          <w:tab w:val="left" w:pos="567"/>
        </w:tabs>
        <w:spacing w:after="0" w:line="240" w:lineRule="auto"/>
        <w:ind w:left="0" w:firstLine="0"/>
        <w:jc w:val="both"/>
        <w:rPr>
          <w:rFonts w:ascii="Times New Roman" w:hAnsi="Times New Roman"/>
          <w:sz w:val="28"/>
          <w:szCs w:val="28"/>
        </w:rPr>
      </w:pPr>
      <w:r w:rsidRPr="00D235F3">
        <w:rPr>
          <w:rFonts w:ascii="Times New Roman" w:hAnsi="Times New Roman"/>
          <w:sz w:val="28"/>
          <w:szCs w:val="28"/>
        </w:rPr>
        <w:t>Морфин (раствор для инъекций 1% по 1,0 мл) при наличии боли, возбуждения и выраженной одышки.</w:t>
      </w:r>
    </w:p>
    <w:p w:rsidR="00350A9B" w:rsidRPr="00D865D1" w:rsidRDefault="00D865D1" w:rsidP="00D865D1">
      <w:pPr>
        <w:tabs>
          <w:tab w:val="left" w:pos="0"/>
          <w:tab w:val="left" w:pos="284"/>
        </w:tabs>
        <w:jc w:val="both"/>
        <w:rPr>
          <w:sz w:val="28"/>
          <w:szCs w:val="28"/>
        </w:rPr>
      </w:pPr>
      <w:r w:rsidRPr="00D235F3">
        <w:rPr>
          <w:rFonts w:eastAsia="Calibri"/>
          <w:sz w:val="28"/>
          <w:szCs w:val="28"/>
          <w:lang w:eastAsia="en-US"/>
        </w:rPr>
        <w:tab/>
      </w:r>
      <w:r w:rsidR="00350A9B" w:rsidRPr="00D235F3">
        <w:rPr>
          <w:sz w:val="28"/>
          <w:szCs w:val="28"/>
        </w:rPr>
        <w:t>Остальные дополнительные лекарственные препараты см. в соответствующих протоколах диагностики и лечения, утвержденных ЭС МЗ РК (ОКС, пароксизмальные нарушения ритма и др. состояния).</w:t>
      </w:r>
    </w:p>
    <w:p w:rsidR="00350A9B" w:rsidRPr="002F1FB9" w:rsidRDefault="00350A9B" w:rsidP="00350A9B">
      <w:pPr>
        <w:pStyle w:val="a5"/>
        <w:tabs>
          <w:tab w:val="left" w:pos="0"/>
          <w:tab w:val="left" w:pos="284"/>
        </w:tabs>
        <w:jc w:val="both"/>
        <w:rPr>
          <w:rFonts w:ascii="Times New Roman" w:hAnsi="Times New Roman"/>
          <w:sz w:val="28"/>
          <w:szCs w:val="28"/>
        </w:rPr>
      </w:pPr>
    </w:p>
    <w:p w:rsidR="00350A9B" w:rsidRPr="002F1FB9" w:rsidRDefault="00350A9B" w:rsidP="00D865D1">
      <w:pPr>
        <w:pStyle w:val="a5"/>
        <w:tabs>
          <w:tab w:val="left" w:pos="0"/>
          <w:tab w:val="left" w:pos="284"/>
        </w:tabs>
        <w:ind w:left="0"/>
        <w:jc w:val="center"/>
        <w:rPr>
          <w:rFonts w:ascii="Times New Roman" w:hAnsi="Times New Roman"/>
          <w:b/>
          <w:sz w:val="28"/>
          <w:szCs w:val="28"/>
        </w:rPr>
      </w:pPr>
      <w:r w:rsidRPr="002F1FB9">
        <w:rPr>
          <w:rFonts w:ascii="Times New Roman" w:hAnsi="Times New Roman"/>
          <w:b/>
          <w:sz w:val="28"/>
          <w:szCs w:val="28"/>
        </w:rPr>
        <w:t>Алгоритм лечебных действий при кардиогенном шоке:</w:t>
      </w:r>
    </w:p>
    <w:p w:rsidR="00350A9B" w:rsidRPr="002F1FB9" w:rsidRDefault="00350A9B" w:rsidP="00350A9B">
      <w:pPr>
        <w:pStyle w:val="a5"/>
        <w:tabs>
          <w:tab w:val="left" w:pos="0"/>
          <w:tab w:val="left" w:pos="284"/>
        </w:tabs>
        <w:jc w:val="both"/>
        <w:rPr>
          <w:rFonts w:ascii="Times New Roman" w:hAnsi="Times New Roman"/>
          <w:sz w:val="28"/>
          <w:szCs w:val="28"/>
        </w:rPr>
      </w:pPr>
    </w:p>
    <w:p w:rsidR="00350A9B" w:rsidRPr="002F1FB9" w:rsidRDefault="00B30EAD" w:rsidP="00D865D1">
      <w:pPr>
        <w:pStyle w:val="a5"/>
        <w:tabs>
          <w:tab w:val="left" w:pos="0"/>
          <w:tab w:val="left" w:pos="284"/>
        </w:tabs>
        <w:ind w:left="0"/>
        <w:jc w:val="both"/>
        <w:rPr>
          <w:rFonts w:ascii="Times New Roman" w:hAnsi="Times New Roman"/>
          <w:sz w:val="28"/>
          <w:szCs w:val="28"/>
        </w:rPr>
      </w:pPr>
      <w:r>
        <w:rPr>
          <w:rFonts w:ascii="Times New Roman" w:hAnsi="Times New Roman"/>
          <w:noProof/>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4909185</wp:posOffset>
                </wp:positionH>
                <wp:positionV relativeFrom="paragraph">
                  <wp:posOffset>3448050</wp:posOffset>
                </wp:positionV>
                <wp:extent cx="304800" cy="228600"/>
                <wp:effectExtent l="0" t="38100" r="57150" b="19050"/>
                <wp:wrapNone/>
                <wp:docPr id="36"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04800"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252515" id="AutoShape 58" o:spid="_x0000_s1026" type="#_x0000_t32" style="position:absolute;margin-left:386.55pt;margin-top:271.5pt;width:24pt;height:18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">
                <v:stroke endarrow="block"/>
              </v:shape>
            </w:pict>
          </mc:Fallback>
        </mc:AlternateContent>
      </w:r>
      <w:r w:rsidR="00350A9B" w:rsidRPr="002F1FB9">
        <w:rPr>
          <w:rFonts w:ascii="Times New Roman" w:hAnsi="Times New Roman"/>
          <w:noProof/>
          <w:sz w:val="28"/>
          <w:szCs w:val="28"/>
          <w:lang w:eastAsia="ru-RU"/>
        </w:rPr>
        <w:drawing>
          <wp:inline distT="0" distB="0" distL="0" distR="0">
            <wp:extent cx="6319157" cy="4365172"/>
            <wp:effectExtent l="19050" t="0" r="62865" b="16510"/>
            <wp:docPr id="2" name="Схема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rsidR="00F41EFC" w:rsidRDefault="00F41EFC" w:rsidP="00F41EFC">
      <w:pPr>
        <w:pStyle w:val="a5"/>
        <w:tabs>
          <w:tab w:val="left" w:pos="0"/>
          <w:tab w:val="left" w:pos="284"/>
        </w:tabs>
        <w:spacing w:after="0" w:line="240" w:lineRule="auto"/>
        <w:ind w:left="0"/>
        <w:jc w:val="both"/>
        <w:rPr>
          <w:rFonts w:ascii="Times New Roman" w:hAnsi="Times New Roman"/>
          <w:sz w:val="28"/>
          <w:szCs w:val="28"/>
        </w:rPr>
      </w:pPr>
    </w:p>
    <w:p w:rsidR="00622290" w:rsidRDefault="00622290" w:rsidP="00622290">
      <w:pPr>
        <w:pStyle w:val="a5"/>
        <w:tabs>
          <w:tab w:val="left" w:pos="0"/>
          <w:tab w:val="left" w:pos="284"/>
        </w:tabs>
        <w:spacing w:after="0" w:line="240" w:lineRule="auto"/>
        <w:ind w:left="0"/>
        <w:jc w:val="both"/>
        <w:rPr>
          <w:rFonts w:ascii="Times New Roman" w:hAnsi="Times New Roman"/>
          <w:sz w:val="28"/>
          <w:szCs w:val="28"/>
        </w:rPr>
      </w:pPr>
      <w:r>
        <w:rPr>
          <w:rFonts w:ascii="Times New Roman" w:hAnsi="Times New Roman"/>
          <w:sz w:val="28"/>
          <w:szCs w:val="28"/>
        </w:rPr>
        <w:t>Рис.4  Алгоритм лечебных действий при кардиогенном шоке на дого</w:t>
      </w:r>
      <w:r w:rsidR="00E27D85">
        <w:rPr>
          <w:rFonts w:ascii="Times New Roman" w:hAnsi="Times New Roman"/>
          <w:sz w:val="28"/>
          <w:szCs w:val="28"/>
        </w:rPr>
        <w:t>с</w:t>
      </w:r>
      <w:r>
        <w:rPr>
          <w:rFonts w:ascii="Times New Roman" w:hAnsi="Times New Roman"/>
          <w:sz w:val="28"/>
          <w:szCs w:val="28"/>
        </w:rPr>
        <w:t>питальном этапе.</w:t>
      </w:r>
    </w:p>
    <w:p w:rsidR="00622290" w:rsidRDefault="00622290" w:rsidP="00622290">
      <w:pPr>
        <w:pStyle w:val="a5"/>
        <w:tabs>
          <w:tab w:val="left" w:pos="0"/>
          <w:tab w:val="left" w:pos="284"/>
        </w:tabs>
        <w:spacing w:after="0" w:line="240" w:lineRule="auto"/>
        <w:ind w:left="0"/>
        <w:jc w:val="both"/>
        <w:rPr>
          <w:rFonts w:ascii="Times New Roman" w:hAnsi="Times New Roman"/>
          <w:sz w:val="28"/>
          <w:szCs w:val="28"/>
        </w:rPr>
      </w:pPr>
    </w:p>
    <w:p w:rsidR="00350A9B" w:rsidRPr="00D865D1" w:rsidRDefault="00350A9B" w:rsidP="00D865D1">
      <w:pPr>
        <w:pStyle w:val="a5"/>
        <w:numPr>
          <w:ilvl w:val="0"/>
          <w:numId w:val="42"/>
        </w:numPr>
        <w:tabs>
          <w:tab w:val="left" w:pos="0"/>
          <w:tab w:val="left" w:pos="284"/>
        </w:tabs>
        <w:spacing w:after="0" w:line="240" w:lineRule="auto"/>
        <w:ind w:left="0" w:firstLine="0"/>
        <w:jc w:val="both"/>
        <w:rPr>
          <w:rFonts w:ascii="Times New Roman" w:hAnsi="Times New Roman"/>
          <w:sz w:val="28"/>
          <w:szCs w:val="28"/>
        </w:rPr>
      </w:pPr>
      <w:r w:rsidRPr="00D865D1">
        <w:rPr>
          <w:rFonts w:ascii="Times New Roman" w:hAnsi="Times New Roman"/>
          <w:sz w:val="28"/>
          <w:szCs w:val="28"/>
        </w:rPr>
        <w:t>При отсутствии признаков отека  легких или перегрузки правого желудочка,  необходимо осторожное восполнение объема жидкостью.</w:t>
      </w:r>
    </w:p>
    <w:p w:rsidR="00350A9B" w:rsidRPr="00D865D1" w:rsidRDefault="00350A9B" w:rsidP="00D865D1">
      <w:pPr>
        <w:pStyle w:val="a5"/>
        <w:numPr>
          <w:ilvl w:val="0"/>
          <w:numId w:val="42"/>
        </w:numPr>
        <w:tabs>
          <w:tab w:val="left" w:pos="0"/>
          <w:tab w:val="left" w:pos="284"/>
        </w:tabs>
        <w:spacing w:after="0" w:line="240" w:lineRule="auto"/>
        <w:ind w:left="0" w:firstLine="0"/>
        <w:jc w:val="both"/>
        <w:rPr>
          <w:rFonts w:ascii="Times New Roman" w:hAnsi="Times New Roman"/>
          <w:sz w:val="28"/>
          <w:szCs w:val="28"/>
        </w:rPr>
      </w:pPr>
      <w:r w:rsidRPr="00D865D1">
        <w:rPr>
          <w:rFonts w:ascii="Times New Roman" w:hAnsi="Times New Roman"/>
          <w:sz w:val="28"/>
          <w:szCs w:val="28"/>
        </w:rPr>
        <w:t>На догоспитальном этапе вазопрессором выбора является норадреналин.</w:t>
      </w:r>
    </w:p>
    <w:p w:rsidR="00350A9B" w:rsidRPr="00D865D1" w:rsidRDefault="00350A9B" w:rsidP="00D865D1">
      <w:pPr>
        <w:pStyle w:val="a5"/>
        <w:numPr>
          <w:ilvl w:val="0"/>
          <w:numId w:val="42"/>
        </w:numPr>
        <w:tabs>
          <w:tab w:val="left" w:pos="0"/>
          <w:tab w:val="left" w:pos="284"/>
        </w:tabs>
        <w:spacing w:after="0" w:line="240" w:lineRule="auto"/>
        <w:ind w:left="0" w:firstLine="0"/>
        <w:jc w:val="both"/>
        <w:rPr>
          <w:rFonts w:ascii="Times New Roman" w:hAnsi="Times New Roman"/>
          <w:sz w:val="28"/>
          <w:szCs w:val="28"/>
        </w:rPr>
      </w:pPr>
      <w:r w:rsidRPr="00D865D1">
        <w:rPr>
          <w:rFonts w:ascii="Times New Roman" w:hAnsi="Times New Roman"/>
          <w:sz w:val="28"/>
          <w:szCs w:val="28"/>
        </w:rPr>
        <w:t xml:space="preserve">Неинвазивная вентиляция легких проводится только при наличии клиники респираторного –дистресс синдрома. </w:t>
      </w:r>
    </w:p>
    <w:p w:rsidR="00350A9B" w:rsidRPr="00D865D1" w:rsidRDefault="00350A9B" w:rsidP="00D865D1">
      <w:pPr>
        <w:pStyle w:val="a5"/>
        <w:numPr>
          <w:ilvl w:val="0"/>
          <w:numId w:val="42"/>
        </w:numPr>
        <w:tabs>
          <w:tab w:val="left" w:pos="0"/>
          <w:tab w:val="left" w:pos="284"/>
        </w:tabs>
        <w:spacing w:after="0" w:line="240" w:lineRule="auto"/>
        <w:ind w:left="0" w:firstLine="0"/>
        <w:jc w:val="both"/>
        <w:rPr>
          <w:rFonts w:ascii="Times New Roman" w:hAnsi="Times New Roman"/>
          <w:sz w:val="28"/>
          <w:szCs w:val="28"/>
        </w:rPr>
      </w:pPr>
      <w:r w:rsidRPr="00D865D1">
        <w:rPr>
          <w:rFonts w:ascii="Times New Roman" w:hAnsi="Times New Roman"/>
          <w:sz w:val="28"/>
          <w:szCs w:val="28"/>
        </w:rPr>
        <w:lastRenderedPageBreak/>
        <w:t>Пациент должен быть доставлен в центры, где работает круглосуточная интервенционная и кардиохирургическая служба с возможностью применения аппаратов вспомогательного кровообращения. При отсутствии такой возможности доставку в ближайшую ургентную клинику с наличием кардиореанимационного отделения.</w:t>
      </w:r>
    </w:p>
    <w:p w:rsidR="00536513" w:rsidRPr="00587570" w:rsidRDefault="00536513" w:rsidP="00350A9B">
      <w:pPr>
        <w:tabs>
          <w:tab w:val="left" w:pos="426"/>
        </w:tabs>
        <w:jc w:val="both"/>
        <w:rPr>
          <w:b/>
          <w:sz w:val="28"/>
          <w:szCs w:val="28"/>
        </w:rPr>
      </w:pPr>
      <w:r w:rsidRPr="00587570">
        <w:rPr>
          <w:b/>
          <w:sz w:val="28"/>
          <w:szCs w:val="28"/>
        </w:rPr>
        <w:t>12. ДИАГНОСТИКА И ЛЕЧЕНИЕ НА СТАЦИОНАРНОМ УРОВНЕ**:</w:t>
      </w:r>
    </w:p>
    <w:p w:rsidR="00843C2C" w:rsidRPr="00B471F4" w:rsidRDefault="00B471F4" w:rsidP="00B471F4">
      <w:pPr>
        <w:tabs>
          <w:tab w:val="left" w:pos="426"/>
        </w:tabs>
        <w:jc w:val="both"/>
        <w:rPr>
          <w:b/>
          <w:sz w:val="28"/>
          <w:szCs w:val="28"/>
        </w:rPr>
      </w:pPr>
      <w:r>
        <w:rPr>
          <w:b/>
          <w:sz w:val="28"/>
          <w:szCs w:val="28"/>
        </w:rPr>
        <w:t>1.</w:t>
      </w:r>
      <w:r w:rsidR="00843C2C" w:rsidRPr="00B471F4">
        <w:rPr>
          <w:b/>
          <w:sz w:val="28"/>
          <w:szCs w:val="28"/>
        </w:rPr>
        <w:t>Диагностические критерии:</w:t>
      </w:r>
      <w:r w:rsidR="00843C2C" w:rsidRPr="00B471F4">
        <w:rPr>
          <w:sz w:val="28"/>
          <w:szCs w:val="28"/>
        </w:rPr>
        <w:t>[2]</w:t>
      </w:r>
    </w:p>
    <w:p w:rsidR="00D865D1" w:rsidRPr="002F1FB9" w:rsidRDefault="00D865D1" w:rsidP="00D865D1">
      <w:pPr>
        <w:tabs>
          <w:tab w:val="left" w:pos="284"/>
        </w:tabs>
        <w:jc w:val="both"/>
        <w:rPr>
          <w:spacing w:val="2"/>
          <w:sz w:val="28"/>
          <w:szCs w:val="28"/>
        </w:rPr>
      </w:pPr>
      <w:r w:rsidRPr="002F1FB9">
        <w:rPr>
          <w:sz w:val="28"/>
          <w:szCs w:val="28"/>
        </w:rPr>
        <w:t>1.снижение САД &lt; 90 мм.рт.ст. в течение более 30 минут, среднего АД менее 65 мм рт.ст.</w:t>
      </w:r>
      <w:r w:rsidR="00D235F3">
        <w:rPr>
          <w:sz w:val="28"/>
          <w:szCs w:val="28"/>
        </w:rPr>
        <w:t xml:space="preserve"> </w:t>
      </w:r>
      <w:r w:rsidRPr="002F1FB9">
        <w:rPr>
          <w:sz w:val="28"/>
          <w:szCs w:val="28"/>
        </w:rPr>
        <w:t xml:space="preserve">в течение более 30 мин, либо необходимости применения вазопрессоров для  поддержания САД </w:t>
      </w:r>
      <w:r w:rsidRPr="002F1FB9">
        <w:rPr>
          <w:spacing w:val="2"/>
          <w:sz w:val="28"/>
          <w:szCs w:val="28"/>
        </w:rPr>
        <w:t>≥90 мм.рт.ст.;</w:t>
      </w:r>
    </w:p>
    <w:p w:rsidR="00D865D1" w:rsidRPr="002F1FB9" w:rsidRDefault="00D865D1" w:rsidP="00D865D1">
      <w:pPr>
        <w:tabs>
          <w:tab w:val="left" w:pos="284"/>
        </w:tabs>
        <w:jc w:val="both"/>
        <w:rPr>
          <w:spacing w:val="2"/>
          <w:sz w:val="28"/>
          <w:szCs w:val="28"/>
        </w:rPr>
      </w:pPr>
      <w:r w:rsidRPr="002F1FB9">
        <w:rPr>
          <w:spacing w:val="2"/>
          <w:sz w:val="28"/>
          <w:szCs w:val="28"/>
        </w:rPr>
        <w:t>2. признаки застоя в легких или повышение давления наполнения левого желудочка;</w:t>
      </w:r>
    </w:p>
    <w:p w:rsidR="00D865D1" w:rsidRPr="002F1FB9" w:rsidRDefault="00D865D1" w:rsidP="00D865D1">
      <w:pPr>
        <w:tabs>
          <w:tab w:val="left" w:pos="284"/>
        </w:tabs>
        <w:jc w:val="both"/>
        <w:rPr>
          <w:sz w:val="28"/>
          <w:szCs w:val="28"/>
        </w:rPr>
      </w:pPr>
      <w:r w:rsidRPr="002F1FB9">
        <w:rPr>
          <w:spacing w:val="2"/>
          <w:sz w:val="28"/>
          <w:szCs w:val="28"/>
        </w:rPr>
        <w:t>3.п</w:t>
      </w:r>
      <w:r w:rsidRPr="002F1FB9">
        <w:rPr>
          <w:sz w:val="28"/>
          <w:szCs w:val="28"/>
        </w:rPr>
        <w:t>ризнаки гипоперфузии органов, по крайней мере, наличие  одного из следующих критериев:</w:t>
      </w:r>
    </w:p>
    <w:p w:rsidR="00D865D1" w:rsidRPr="002F1FB9" w:rsidRDefault="00D865D1" w:rsidP="00D865D1">
      <w:pPr>
        <w:pStyle w:val="a5"/>
        <w:numPr>
          <w:ilvl w:val="0"/>
          <w:numId w:val="44"/>
        </w:numPr>
        <w:tabs>
          <w:tab w:val="left" w:pos="284"/>
        </w:tabs>
        <w:spacing w:after="0" w:line="240" w:lineRule="auto"/>
        <w:jc w:val="both"/>
        <w:rPr>
          <w:rFonts w:ascii="Times New Roman" w:hAnsi="Times New Roman"/>
          <w:spacing w:val="2"/>
          <w:sz w:val="28"/>
          <w:szCs w:val="28"/>
        </w:rPr>
      </w:pPr>
      <w:r w:rsidRPr="002F1FB9">
        <w:rPr>
          <w:rFonts w:ascii="Times New Roman" w:hAnsi="Times New Roman"/>
          <w:spacing w:val="2"/>
          <w:sz w:val="28"/>
          <w:szCs w:val="28"/>
        </w:rPr>
        <w:t>нарушение сознания;</w:t>
      </w:r>
    </w:p>
    <w:p w:rsidR="00D865D1" w:rsidRPr="002F1FB9" w:rsidRDefault="00D865D1" w:rsidP="00D865D1">
      <w:pPr>
        <w:pStyle w:val="a5"/>
        <w:numPr>
          <w:ilvl w:val="0"/>
          <w:numId w:val="44"/>
        </w:numPr>
        <w:tabs>
          <w:tab w:val="left" w:pos="284"/>
        </w:tabs>
        <w:spacing w:after="0" w:line="240" w:lineRule="auto"/>
        <w:jc w:val="both"/>
        <w:rPr>
          <w:rFonts w:ascii="Times New Roman" w:hAnsi="Times New Roman"/>
          <w:spacing w:val="2"/>
          <w:sz w:val="28"/>
          <w:szCs w:val="28"/>
        </w:rPr>
      </w:pPr>
      <w:r w:rsidRPr="002F1FB9">
        <w:rPr>
          <w:rFonts w:ascii="Times New Roman" w:hAnsi="Times New Roman"/>
          <w:spacing w:val="2"/>
          <w:sz w:val="28"/>
          <w:szCs w:val="28"/>
        </w:rPr>
        <w:t xml:space="preserve">холодная влажная кожа; </w:t>
      </w:r>
    </w:p>
    <w:p w:rsidR="00D865D1" w:rsidRPr="002F1FB9" w:rsidRDefault="00D865D1" w:rsidP="00D865D1">
      <w:pPr>
        <w:pStyle w:val="a5"/>
        <w:numPr>
          <w:ilvl w:val="0"/>
          <w:numId w:val="44"/>
        </w:numPr>
        <w:tabs>
          <w:tab w:val="left" w:pos="284"/>
        </w:tabs>
        <w:spacing w:after="0" w:line="240" w:lineRule="auto"/>
        <w:jc w:val="both"/>
        <w:rPr>
          <w:rFonts w:ascii="Times New Roman" w:hAnsi="Times New Roman"/>
          <w:spacing w:val="2"/>
          <w:sz w:val="28"/>
          <w:szCs w:val="28"/>
        </w:rPr>
      </w:pPr>
      <w:r w:rsidRPr="002F1FB9">
        <w:rPr>
          <w:rFonts w:ascii="Times New Roman" w:hAnsi="Times New Roman"/>
          <w:spacing w:val="2"/>
          <w:sz w:val="28"/>
          <w:szCs w:val="28"/>
        </w:rPr>
        <w:t xml:space="preserve">олигурия; </w:t>
      </w:r>
    </w:p>
    <w:p w:rsidR="00D865D1" w:rsidRPr="002F1FB9" w:rsidRDefault="00D865D1" w:rsidP="00D865D1">
      <w:pPr>
        <w:pStyle w:val="a5"/>
        <w:numPr>
          <w:ilvl w:val="0"/>
          <w:numId w:val="44"/>
        </w:numPr>
        <w:tabs>
          <w:tab w:val="left" w:pos="284"/>
        </w:tabs>
        <w:spacing w:after="0" w:line="240" w:lineRule="auto"/>
        <w:jc w:val="both"/>
        <w:rPr>
          <w:rFonts w:ascii="Times New Roman" w:hAnsi="Times New Roman"/>
          <w:b/>
          <w:sz w:val="28"/>
          <w:szCs w:val="28"/>
        </w:rPr>
      </w:pPr>
      <w:r w:rsidRPr="002F1FB9">
        <w:rPr>
          <w:rFonts w:ascii="Times New Roman" w:hAnsi="Times New Roman"/>
          <w:spacing w:val="2"/>
          <w:sz w:val="28"/>
          <w:szCs w:val="28"/>
        </w:rPr>
        <w:t>повышение сывороточного</w:t>
      </w:r>
      <w:r w:rsidR="00D235F3">
        <w:rPr>
          <w:rFonts w:ascii="Times New Roman" w:hAnsi="Times New Roman"/>
          <w:spacing w:val="2"/>
          <w:sz w:val="28"/>
          <w:szCs w:val="28"/>
        </w:rPr>
        <w:t xml:space="preserve"> </w:t>
      </w:r>
      <w:r w:rsidRPr="002F1FB9">
        <w:rPr>
          <w:rFonts w:ascii="Times New Roman" w:hAnsi="Times New Roman"/>
          <w:spacing w:val="2"/>
          <w:sz w:val="28"/>
          <w:szCs w:val="28"/>
        </w:rPr>
        <w:t>лактата</w:t>
      </w:r>
      <w:r w:rsidRPr="002F1FB9">
        <w:rPr>
          <w:rFonts w:ascii="Times New Roman" w:hAnsi="Times New Roman"/>
          <w:sz w:val="28"/>
          <w:szCs w:val="28"/>
        </w:rPr>
        <w:t xml:space="preserve"> плазмы &gt; 2ммоль/л)(1,2)</w:t>
      </w:r>
      <w:r w:rsidRPr="002F1FB9">
        <w:rPr>
          <w:rFonts w:ascii="Times New Roman" w:hAnsi="Times New Roman"/>
          <w:spacing w:val="2"/>
          <w:sz w:val="28"/>
          <w:szCs w:val="28"/>
        </w:rPr>
        <w:t>.</w:t>
      </w:r>
    </w:p>
    <w:p w:rsidR="00D865D1" w:rsidRPr="002F1FB9" w:rsidRDefault="00D865D1" w:rsidP="00D865D1">
      <w:pPr>
        <w:ind w:firstLine="708"/>
        <w:jc w:val="both"/>
        <w:rPr>
          <w:sz w:val="28"/>
          <w:szCs w:val="28"/>
        </w:rPr>
      </w:pPr>
      <w:r w:rsidRPr="002F1FB9">
        <w:rPr>
          <w:b/>
          <w:sz w:val="28"/>
          <w:szCs w:val="28"/>
        </w:rPr>
        <w:t>Жалобы</w:t>
      </w:r>
      <w:r w:rsidRPr="002F1FB9">
        <w:rPr>
          <w:sz w:val="28"/>
          <w:szCs w:val="28"/>
        </w:rPr>
        <w:t>: возможны симптомы ОКС (подробно изложены в соответствующих протоколах) или признаки поражения сердца неишемического характера, наряду с этим появление признаков острой гемодинамической  несостоятельности и гипоперфузии: выраженная общая слабость, головокружение,  «туман перед глазами», сердцебиение, ощущение перебоев в области сердца,  удушье.</w:t>
      </w:r>
    </w:p>
    <w:p w:rsidR="00D865D1" w:rsidRPr="002F1FB9" w:rsidRDefault="00D865D1" w:rsidP="00D865D1">
      <w:pPr>
        <w:tabs>
          <w:tab w:val="left" w:pos="0"/>
        </w:tabs>
        <w:jc w:val="both"/>
        <w:rPr>
          <w:b/>
          <w:sz w:val="28"/>
          <w:szCs w:val="28"/>
        </w:rPr>
      </w:pPr>
      <w:r w:rsidRPr="002F1FB9">
        <w:rPr>
          <w:b/>
          <w:sz w:val="28"/>
          <w:szCs w:val="28"/>
        </w:rPr>
        <w:tab/>
        <w:t>Прогностические критерии  развития  ишемического кардиогенного шока:</w:t>
      </w:r>
    </w:p>
    <w:p w:rsidR="00D865D1" w:rsidRPr="002F1FB9" w:rsidRDefault="00D865D1" w:rsidP="00D865D1">
      <w:pPr>
        <w:pStyle w:val="a5"/>
        <w:numPr>
          <w:ilvl w:val="0"/>
          <w:numId w:val="8"/>
        </w:numPr>
        <w:tabs>
          <w:tab w:val="left" w:pos="0"/>
        </w:tabs>
        <w:spacing w:line="240" w:lineRule="auto"/>
        <w:jc w:val="both"/>
        <w:rPr>
          <w:rFonts w:ascii="Times New Roman" w:hAnsi="Times New Roman"/>
          <w:sz w:val="28"/>
          <w:szCs w:val="28"/>
        </w:rPr>
      </w:pPr>
      <w:r>
        <w:rPr>
          <w:rFonts w:ascii="Times New Roman" w:hAnsi="Times New Roman"/>
          <w:sz w:val="28"/>
          <w:szCs w:val="28"/>
        </w:rPr>
        <w:t>в</w:t>
      </w:r>
      <w:r w:rsidRPr="002F1FB9">
        <w:rPr>
          <w:rFonts w:ascii="Times New Roman" w:hAnsi="Times New Roman"/>
          <w:sz w:val="28"/>
          <w:szCs w:val="28"/>
        </w:rPr>
        <w:t>озраст &gt;65 лет</w:t>
      </w:r>
      <w:r>
        <w:rPr>
          <w:rFonts w:ascii="Times New Roman" w:hAnsi="Times New Roman"/>
          <w:sz w:val="28"/>
          <w:szCs w:val="28"/>
        </w:rPr>
        <w:t>;</w:t>
      </w:r>
    </w:p>
    <w:p w:rsidR="00D865D1" w:rsidRPr="002F1FB9" w:rsidRDefault="00D865D1" w:rsidP="00D865D1">
      <w:pPr>
        <w:pStyle w:val="a5"/>
        <w:numPr>
          <w:ilvl w:val="0"/>
          <w:numId w:val="8"/>
        </w:numPr>
        <w:tabs>
          <w:tab w:val="left" w:pos="0"/>
        </w:tabs>
        <w:spacing w:line="240" w:lineRule="auto"/>
        <w:jc w:val="both"/>
        <w:rPr>
          <w:rFonts w:ascii="Times New Roman" w:hAnsi="Times New Roman"/>
          <w:sz w:val="28"/>
          <w:szCs w:val="28"/>
        </w:rPr>
      </w:pPr>
      <w:r w:rsidRPr="002F1FB9">
        <w:rPr>
          <w:rFonts w:ascii="Times New Roman" w:hAnsi="Times New Roman"/>
          <w:sz w:val="28"/>
          <w:szCs w:val="28"/>
        </w:rPr>
        <w:t>ЧСС выше 75 уд / мин</w:t>
      </w:r>
      <w:r>
        <w:rPr>
          <w:rFonts w:ascii="Times New Roman" w:hAnsi="Times New Roman"/>
          <w:sz w:val="28"/>
          <w:szCs w:val="28"/>
        </w:rPr>
        <w:t>;</w:t>
      </w:r>
    </w:p>
    <w:p w:rsidR="00D865D1" w:rsidRPr="002F1FB9" w:rsidRDefault="00D865D1" w:rsidP="00D865D1">
      <w:pPr>
        <w:pStyle w:val="a5"/>
        <w:numPr>
          <w:ilvl w:val="0"/>
          <w:numId w:val="8"/>
        </w:numPr>
        <w:tabs>
          <w:tab w:val="left" w:pos="0"/>
        </w:tabs>
        <w:spacing w:line="240" w:lineRule="auto"/>
        <w:jc w:val="both"/>
        <w:rPr>
          <w:rFonts w:ascii="Times New Roman" w:hAnsi="Times New Roman"/>
          <w:sz w:val="28"/>
          <w:szCs w:val="28"/>
        </w:rPr>
      </w:pPr>
      <w:r>
        <w:rPr>
          <w:rFonts w:ascii="Times New Roman" w:hAnsi="Times New Roman"/>
          <w:sz w:val="28"/>
          <w:szCs w:val="28"/>
        </w:rPr>
        <w:t>н</w:t>
      </w:r>
      <w:r w:rsidRPr="002F1FB9">
        <w:rPr>
          <w:rFonts w:ascii="Times New Roman" w:hAnsi="Times New Roman"/>
          <w:sz w:val="28"/>
          <w:szCs w:val="28"/>
        </w:rPr>
        <w:t>аличие в анамнезе сахарного диабета</w:t>
      </w:r>
      <w:r>
        <w:rPr>
          <w:rFonts w:ascii="Times New Roman" w:hAnsi="Times New Roman"/>
          <w:sz w:val="28"/>
          <w:szCs w:val="28"/>
        </w:rPr>
        <w:t>;</w:t>
      </w:r>
    </w:p>
    <w:p w:rsidR="00D865D1" w:rsidRPr="002F1FB9" w:rsidRDefault="00D865D1" w:rsidP="00D865D1">
      <w:pPr>
        <w:pStyle w:val="a5"/>
        <w:numPr>
          <w:ilvl w:val="0"/>
          <w:numId w:val="8"/>
        </w:numPr>
        <w:tabs>
          <w:tab w:val="left" w:pos="0"/>
        </w:tabs>
        <w:spacing w:line="240" w:lineRule="auto"/>
        <w:jc w:val="both"/>
        <w:rPr>
          <w:rFonts w:ascii="Times New Roman" w:hAnsi="Times New Roman"/>
          <w:sz w:val="28"/>
          <w:szCs w:val="28"/>
        </w:rPr>
      </w:pPr>
      <w:r w:rsidRPr="002F1FB9">
        <w:rPr>
          <w:rFonts w:ascii="Times New Roman" w:hAnsi="Times New Roman"/>
          <w:sz w:val="28"/>
          <w:szCs w:val="28"/>
        </w:rPr>
        <w:t>анамнез инфаркта миокарда, АКШ</w:t>
      </w:r>
      <w:r>
        <w:rPr>
          <w:rFonts w:ascii="Times New Roman" w:hAnsi="Times New Roman"/>
          <w:sz w:val="28"/>
          <w:szCs w:val="28"/>
        </w:rPr>
        <w:t>;</w:t>
      </w:r>
    </w:p>
    <w:p w:rsidR="00D865D1" w:rsidRPr="002F1FB9" w:rsidRDefault="00D865D1" w:rsidP="00D865D1">
      <w:pPr>
        <w:pStyle w:val="a5"/>
        <w:numPr>
          <w:ilvl w:val="0"/>
          <w:numId w:val="8"/>
        </w:numPr>
        <w:tabs>
          <w:tab w:val="left" w:pos="0"/>
        </w:tabs>
        <w:spacing w:line="240" w:lineRule="auto"/>
        <w:jc w:val="both"/>
        <w:rPr>
          <w:rFonts w:ascii="Times New Roman" w:hAnsi="Times New Roman"/>
          <w:sz w:val="28"/>
          <w:szCs w:val="28"/>
        </w:rPr>
      </w:pPr>
      <w:r w:rsidRPr="002F1FB9">
        <w:rPr>
          <w:rFonts w:ascii="Times New Roman" w:hAnsi="Times New Roman"/>
          <w:sz w:val="28"/>
          <w:szCs w:val="28"/>
        </w:rPr>
        <w:t>наличие признаков сердечной недостаточности при поступлении</w:t>
      </w:r>
      <w:r>
        <w:rPr>
          <w:rFonts w:ascii="Times New Roman" w:hAnsi="Times New Roman"/>
          <w:sz w:val="28"/>
          <w:szCs w:val="28"/>
        </w:rPr>
        <w:t>;</w:t>
      </w:r>
    </w:p>
    <w:p w:rsidR="00D865D1" w:rsidRPr="002F1FB9" w:rsidRDefault="00D865D1" w:rsidP="00D865D1">
      <w:pPr>
        <w:pStyle w:val="a5"/>
        <w:numPr>
          <w:ilvl w:val="0"/>
          <w:numId w:val="8"/>
        </w:numPr>
        <w:tabs>
          <w:tab w:val="left" w:pos="0"/>
        </w:tabs>
        <w:spacing w:line="240" w:lineRule="auto"/>
        <w:jc w:val="both"/>
        <w:rPr>
          <w:rFonts w:ascii="Times New Roman" w:hAnsi="Times New Roman"/>
          <w:sz w:val="28"/>
          <w:szCs w:val="28"/>
        </w:rPr>
      </w:pPr>
      <w:r w:rsidRPr="002F1FB9">
        <w:rPr>
          <w:rFonts w:ascii="Times New Roman" w:hAnsi="Times New Roman"/>
          <w:sz w:val="28"/>
          <w:szCs w:val="28"/>
        </w:rPr>
        <w:t>ИМ передней локализации</w:t>
      </w:r>
      <w:r>
        <w:rPr>
          <w:rFonts w:ascii="Times New Roman" w:hAnsi="Times New Roman"/>
          <w:sz w:val="28"/>
          <w:szCs w:val="28"/>
        </w:rPr>
        <w:t>.</w:t>
      </w:r>
    </w:p>
    <w:p w:rsidR="00D865D1" w:rsidRPr="002F1FB9" w:rsidRDefault="00D865D1" w:rsidP="00D865D1">
      <w:pPr>
        <w:tabs>
          <w:tab w:val="left" w:pos="0"/>
        </w:tabs>
        <w:jc w:val="both"/>
        <w:rPr>
          <w:sz w:val="28"/>
          <w:szCs w:val="28"/>
        </w:rPr>
      </w:pPr>
      <w:r>
        <w:rPr>
          <w:b/>
          <w:sz w:val="28"/>
          <w:szCs w:val="28"/>
        </w:rPr>
        <w:tab/>
      </w:r>
      <w:r w:rsidRPr="002F1FB9">
        <w:rPr>
          <w:b/>
          <w:sz w:val="28"/>
          <w:szCs w:val="28"/>
        </w:rPr>
        <w:t>Физикальное обследование</w:t>
      </w:r>
      <w:r w:rsidRPr="002F1FB9">
        <w:rPr>
          <w:sz w:val="28"/>
          <w:szCs w:val="28"/>
        </w:rPr>
        <w:t>: Физикальное обследование: обращает внимание наличие признаков периферической гипоперфузии: серый цианоз или бледно-цианотичная, «мраморная», влажная кожа; акроцианоз; спавшиеся вены; холодные кисти и стопы;  проба ногтевого ложа более 2с. (снижение скорости периферического кровотока). Нарушение сознания: заторможенность, спутанность, реже – возбуждение. Олигурия (снижение диуреза менее &lt;0,5 мл/кг/ч). Снижение систолического артериального давления менее 90 мм.рт.ст.; снижение пульсового артериального давления до 20 мм.рт.ст. и ниже., снижение среднего АД менее 65 мм рт.ст. (формула расчета среднего АД = (2ДАД + САД)/3).</w:t>
      </w:r>
    </w:p>
    <w:p w:rsidR="00D865D1" w:rsidRPr="002F1FB9" w:rsidRDefault="00D865D1" w:rsidP="00D865D1">
      <w:pPr>
        <w:tabs>
          <w:tab w:val="left" w:pos="0"/>
        </w:tabs>
        <w:jc w:val="both"/>
        <w:rPr>
          <w:sz w:val="28"/>
          <w:szCs w:val="28"/>
        </w:rPr>
      </w:pPr>
      <w:r w:rsidRPr="002F1FB9">
        <w:rPr>
          <w:sz w:val="28"/>
          <w:szCs w:val="28"/>
        </w:rPr>
        <w:lastRenderedPageBreak/>
        <w:tab/>
        <w:t xml:space="preserve">Перкуторно: расширение левой границы сердца, при аускультации тоны сердца глухие, аритмии, тахикардии, протодиастолический ритм галопа (патогномоничный симптом выраженной левожелудочковой недостаточности). </w:t>
      </w:r>
    </w:p>
    <w:p w:rsidR="00D865D1" w:rsidRPr="002F1FB9" w:rsidRDefault="00D865D1" w:rsidP="00D865D1">
      <w:pPr>
        <w:tabs>
          <w:tab w:val="left" w:pos="0"/>
        </w:tabs>
        <w:jc w:val="both"/>
        <w:rPr>
          <w:b/>
          <w:sz w:val="28"/>
          <w:szCs w:val="28"/>
        </w:rPr>
      </w:pPr>
      <w:r w:rsidRPr="002F1FB9">
        <w:rPr>
          <w:sz w:val="28"/>
          <w:szCs w:val="28"/>
        </w:rPr>
        <w:t>Дыхание поверхностное, учащенное. Наиболее тяжелое течение кардиогенного шока характеризуется развитием сердечной астмы и отека легких. Появляется удушье, дыхание клокочущее, беспокоит кашель с отделением розовой пенистой мокроты. При перкуссии легких определяется притупление перкуторного звука в нижних отделах. Здесь же выслушиваются крепитация, мелкопузырчатые хрипы. При прогрессировании альвеолярного отека хрипы выслушиваются более, чем над 50% поверхности легких.</w:t>
      </w:r>
    </w:p>
    <w:p w:rsidR="00B471F4" w:rsidRPr="00B471F4" w:rsidRDefault="00B471F4" w:rsidP="00B471F4">
      <w:pPr>
        <w:tabs>
          <w:tab w:val="left" w:pos="426"/>
        </w:tabs>
        <w:jc w:val="both"/>
        <w:rPr>
          <w:b/>
          <w:sz w:val="28"/>
          <w:szCs w:val="28"/>
        </w:rPr>
      </w:pPr>
    </w:p>
    <w:p w:rsidR="00843C2C" w:rsidRPr="00587570" w:rsidRDefault="00843C2C" w:rsidP="006F214D">
      <w:pPr>
        <w:tabs>
          <w:tab w:val="left" w:pos="426"/>
          <w:tab w:val="left" w:pos="851"/>
        </w:tabs>
        <w:jc w:val="both"/>
        <w:rPr>
          <w:sz w:val="28"/>
          <w:szCs w:val="28"/>
        </w:rPr>
      </w:pPr>
      <w:r w:rsidRPr="00587570">
        <w:rPr>
          <w:b/>
          <w:sz w:val="28"/>
          <w:szCs w:val="28"/>
        </w:rPr>
        <w:t xml:space="preserve">Лабораторные </w:t>
      </w:r>
      <w:r w:rsidR="00F33804" w:rsidRPr="00587570">
        <w:rPr>
          <w:b/>
          <w:sz w:val="28"/>
          <w:szCs w:val="28"/>
        </w:rPr>
        <w:t>критерии</w:t>
      </w:r>
      <w:r w:rsidRPr="00587570">
        <w:rPr>
          <w:b/>
          <w:sz w:val="28"/>
          <w:szCs w:val="28"/>
        </w:rPr>
        <w:t xml:space="preserve">: </w:t>
      </w:r>
    </w:p>
    <w:p w:rsidR="001E325F" w:rsidRPr="00B471F4" w:rsidRDefault="00B471F4" w:rsidP="006F214D">
      <w:pPr>
        <w:pStyle w:val="a5"/>
        <w:numPr>
          <w:ilvl w:val="0"/>
          <w:numId w:val="2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00184559" w:rsidRPr="00B471F4">
        <w:rPr>
          <w:rFonts w:ascii="Times New Roman" w:hAnsi="Times New Roman"/>
          <w:sz w:val="28"/>
          <w:szCs w:val="28"/>
        </w:rPr>
        <w:t>овышение п</w:t>
      </w:r>
      <w:r w:rsidR="00231385" w:rsidRPr="00B471F4">
        <w:rPr>
          <w:rFonts w:ascii="Times New Roman" w:hAnsi="Times New Roman"/>
          <w:sz w:val="28"/>
          <w:szCs w:val="28"/>
        </w:rPr>
        <w:t>лазменн</w:t>
      </w:r>
      <w:r w:rsidR="00184559" w:rsidRPr="00B471F4">
        <w:rPr>
          <w:rFonts w:ascii="Times New Roman" w:hAnsi="Times New Roman"/>
          <w:sz w:val="28"/>
          <w:szCs w:val="28"/>
        </w:rPr>
        <w:t>ого</w:t>
      </w:r>
      <w:r w:rsidR="00D235F3">
        <w:rPr>
          <w:rFonts w:ascii="Times New Roman" w:hAnsi="Times New Roman"/>
          <w:sz w:val="28"/>
          <w:szCs w:val="28"/>
        </w:rPr>
        <w:t xml:space="preserve"> </w:t>
      </w:r>
      <w:r w:rsidR="00231385" w:rsidRPr="00B471F4">
        <w:rPr>
          <w:rFonts w:ascii="Times New Roman" w:hAnsi="Times New Roman"/>
          <w:sz w:val="28"/>
          <w:szCs w:val="28"/>
        </w:rPr>
        <w:t>лактат</w:t>
      </w:r>
      <w:r w:rsidR="00184559" w:rsidRPr="00B471F4">
        <w:rPr>
          <w:rFonts w:ascii="Times New Roman" w:hAnsi="Times New Roman"/>
          <w:sz w:val="28"/>
          <w:szCs w:val="28"/>
        </w:rPr>
        <w:t>а</w:t>
      </w:r>
      <w:r w:rsidR="00D235F3">
        <w:rPr>
          <w:rFonts w:ascii="Times New Roman" w:hAnsi="Times New Roman"/>
          <w:sz w:val="28"/>
          <w:szCs w:val="28"/>
        </w:rPr>
        <w:t xml:space="preserve"> </w:t>
      </w:r>
      <w:r w:rsidR="00231385" w:rsidRPr="00B471F4">
        <w:rPr>
          <w:rFonts w:ascii="Times New Roman" w:hAnsi="Times New Roman"/>
          <w:sz w:val="28"/>
          <w:szCs w:val="28"/>
        </w:rPr>
        <w:t>(при отсутствии терапии эпинефрином</w:t>
      </w:r>
      <w:r w:rsidR="001E325F" w:rsidRPr="00B471F4">
        <w:rPr>
          <w:rFonts w:ascii="Times New Roman" w:hAnsi="Times New Roman"/>
          <w:sz w:val="28"/>
          <w:szCs w:val="28"/>
        </w:rPr>
        <w:t xml:space="preserve">) </w:t>
      </w:r>
      <w:r w:rsidR="00FD1485" w:rsidRPr="00B471F4">
        <w:rPr>
          <w:rFonts w:ascii="Times New Roman" w:hAnsi="Times New Roman"/>
          <w:sz w:val="28"/>
          <w:szCs w:val="28"/>
        </w:rPr>
        <w:t>&gt; 2 ммоль/л</w:t>
      </w:r>
      <w:r w:rsidR="006F214D">
        <w:rPr>
          <w:rFonts w:ascii="Times New Roman" w:hAnsi="Times New Roman"/>
          <w:sz w:val="28"/>
          <w:szCs w:val="28"/>
        </w:rPr>
        <w:t>;</w:t>
      </w:r>
    </w:p>
    <w:p w:rsidR="00231385" w:rsidRPr="00B471F4" w:rsidRDefault="00B471F4" w:rsidP="006F214D">
      <w:pPr>
        <w:pStyle w:val="a5"/>
        <w:numPr>
          <w:ilvl w:val="0"/>
          <w:numId w:val="2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00184559" w:rsidRPr="00B471F4">
        <w:rPr>
          <w:rFonts w:ascii="Times New Roman" w:hAnsi="Times New Roman"/>
          <w:sz w:val="28"/>
          <w:szCs w:val="28"/>
        </w:rPr>
        <w:t xml:space="preserve">овышение </w:t>
      </w:r>
      <w:r w:rsidR="00231385" w:rsidRPr="00B471F4">
        <w:rPr>
          <w:rFonts w:ascii="Times New Roman" w:hAnsi="Times New Roman"/>
          <w:sz w:val="28"/>
          <w:szCs w:val="28"/>
        </w:rPr>
        <w:t>BNP или NT-proBNP</w:t>
      </w:r>
      <w:r w:rsidR="00F33804" w:rsidRPr="00B471F4">
        <w:rPr>
          <w:rFonts w:ascii="Times New Roman" w:hAnsi="Times New Roman"/>
          <w:sz w:val="28"/>
          <w:szCs w:val="28"/>
        </w:rPr>
        <w:t>&gt;100 pg/mL, NT-proBNP&gt;300 pg/mL, MR-pro</w:t>
      </w:r>
      <w:r w:rsidR="00B467ED" w:rsidRPr="00B471F4">
        <w:rPr>
          <w:rFonts w:ascii="Times New Roman" w:hAnsi="Times New Roman"/>
          <w:sz w:val="28"/>
          <w:szCs w:val="28"/>
        </w:rPr>
        <w:t>В</w:t>
      </w:r>
      <w:r w:rsidR="00F33804" w:rsidRPr="00B471F4">
        <w:rPr>
          <w:rFonts w:ascii="Times New Roman" w:hAnsi="Times New Roman"/>
          <w:sz w:val="28"/>
          <w:szCs w:val="28"/>
        </w:rPr>
        <w:t>NP&gt;120 pg/mL</w:t>
      </w:r>
      <w:r w:rsidR="006F214D">
        <w:rPr>
          <w:rFonts w:ascii="Times New Roman" w:hAnsi="Times New Roman"/>
          <w:sz w:val="28"/>
          <w:szCs w:val="28"/>
        </w:rPr>
        <w:t>;</w:t>
      </w:r>
    </w:p>
    <w:p w:rsidR="00184559" w:rsidRPr="00B471F4" w:rsidRDefault="00B471F4" w:rsidP="006F214D">
      <w:pPr>
        <w:pStyle w:val="a5"/>
        <w:numPr>
          <w:ilvl w:val="0"/>
          <w:numId w:val="2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м</w:t>
      </w:r>
      <w:r w:rsidR="00184559" w:rsidRPr="00B471F4">
        <w:rPr>
          <w:rFonts w:ascii="Times New Roman" w:hAnsi="Times New Roman"/>
          <w:sz w:val="28"/>
          <w:szCs w:val="28"/>
        </w:rPr>
        <w:t xml:space="preserve">етаболический </w:t>
      </w:r>
      <w:r w:rsidR="00085DDD" w:rsidRPr="00B471F4">
        <w:rPr>
          <w:rFonts w:ascii="Times New Roman" w:hAnsi="Times New Roman"/>
          <w:sz w:val="28"/>
          <w:szCs w:val="28"/>
        </w:rPr>
        <w:t>ацидоз (pH&lt;7.35)</w:t>
      </w:r>
      <w:r w:rsidR="006F214D">
        <w:rPr>
          <w:rFonts w:ascii="Times New Roman" w:hAnsi="Times New Roman"/>
          <w:sz w:val="28"/>
          <w:szCs w:val="28"/>
        </w:rPr>
        <w:t>;</w:t>
      </w:r>
    </w:p>
    <w:p w:rsidR="00184559" w:rsidRPr="00B471F4" w:rsidRDefault="00B471F4" w:rsidP="006F214D">
      <w:pPr>
        <w:pStyle w:val="a5"/>
        <w:numPr>
          <w:ilvl w:val="0"/>
          <w:numId w:val="26"/>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00184559" w:rsidRPr="00B471F4">
        <w:rPr>
          <w:rFonts w:ascii="Times New Roman" w:hAnsi="Times New Roman"/>
          <w:sz w:val="28"/>
          <w:szCs w:val="28"/>
        </w:rPr>
        <w:t>овышение уровня креатинина в плазме крови</w:t>
      </w:r>
      <w:r w:rsidR="006F214D">
        <w:rPr>
          <w:rFonts w:ascii="Times New Roman" w:hAnsi="Times New Roman"/>
          <w:sz w:val="28"/>
          <w:szCs w:val="28"/>
        </w:rPr>
        <w:t>;</w:t>
      </w:r>
    </w:p>
    <w:p w:rsidR="00B467ED" w:rsidRPr="00B471F4" w:rsidRDefault="00B471F4" w:rsidP="006F214D">
      <w:pPr>
        <w:pStyle w:val="a5"/>
        <w:numPr>
          <w:ilvl w:val="0"/>
          <w:numId w:val="26"/>
        </w:numPr>
        <w:tabs>
          <w:tab w:val="left" w:pos="284"/>
        </w:tabs>
        <w:spacing w:after="0" w:line="240" w:lineRule="auto"/>
        <w:ind w:left="0" w:firstLine="0"/>
        <w:jc w:val="both"/>
        <w:rPr>
          <w:rFonts w:ascii="Times New Roman" w:hAnsi="Times New Roman"/>
          <w:b/>
          <w:sz w:val="28"/>
          <w:szCs w:val="28"/>
        </w:rPr>
      </w:pPr>
      <w:r>
        <w:rPr>
          <w:rFonts w:ascii="Times New Roman" w:hAnsi="Times New Roman"/>
          <w:sz w:val="28"/>
          <w:szCs w:val="28"/>
        </w:rPr>
        <w:t>п</w:t>
      </w:r>
      <w:r w:rsidR="00085DDD" w:rsidRPr="00B471F4">
        <w:rPr>
          <w:rFonts w:ascii="Times New Roman" w:hAnsi="Times New Roman"/>
          <w:sz w:val="28"/>
          <w:szCs w:val="28"/>
        </w:rPr>
        <w:t>арциальное давление кислорода (</w:t>
      </w:r>
      <w:r w:rsidR="00184559" w:rsidRPr="00B471F4">
        <w:rPr>
          <w:rFonts w:ascii="Times New Roman" w:hAnsi="Times New Roman"/>
          <w:sz w:val="28"/>
          <w:szCs w:val="28"/>
        </w:rPr>
        <w:t>РаО2</w:t>
      </w:r>
      <w:r w:rsidR="00085DDD" w:rsidRPr="00B471F4">
        <w:rPr>
          <w:rFonts w:ascii="Times New Roman" w:hAnsi="Times New Roman"/>
          <w:sz w:val="28"/>
          <w:szCs w:val="28"/>
        </w:rPr>
        <w:t>)</w:t>
      </w:r>
      <w:r w:rsidR="00184559" w:rsidRPr="00B471F4">
        <w:rPr>
          <w:rFonts w:ascii="Times New Roman" w:hAnsi="Times New Roman"/>
          <w:sz w:val="28"/>
          <w:szCs w:val="28"/>
        </w:rPr>
        <w:t xml:space="preserve"> в артериальной крови &lt;80 мм рт.ст. (&lt;10,67 кПа)</w:t>
      </w:r>
      <w:r w:rsidR="00085DDD" w:rsidRPr="00B471F4">
        <w:rPr>
          <w:rFonts w:ascii="Times New Roman" w:hAnsi="Times New Roman"/>
          <w:sz w:val="28"/>
          <w:szCs w:val="28"/>
        </w:rPr>
        <w:t>, парциальное давление CO2 (PCO2) в артериальной крови&gt; 45 мм ртутного столба (&gt; 6 кПа).</w:t>
      </w:r>
    </w:p>
    <w:p w:rsidR="00B471F4" w:rsidRDefault="00B471F4" w:rsidP="00835AFC">
      <w:pPr>
        <w:rPr>
          <w:b/>
          <w:sz w:val="28"/>
          <w:szCs w:val="28"/>
        </w:rPr>
      </w:pPr>
    </w:p>
    <w:p w:rsidR="00FE6496" w:rsidRPr="00587570" w:rsidRDefault="00FE6496" w:rsidP="006F214D">
      <w:pPr>
        <w:rPr>
          <w:b/>
          <w:sz w:val="28"/>
          <w:szCs w:val="28"/>
        </w:rPr>
      </w:pPr>
      <w:r w:rsidRPr="00587570">
        <w:rPr>
          <w:b/>
          <w:sz w:val="28"/>
          <w:szCs w:val="28"/>
        </w:rPr>
        <w:t>Инструментальны</w:t>
      </w:r>
      <w:r w:rsidR="00524D59" w:rsidRPr="00587570">
        <w:rPr>
          <w:b/>
          <w:sz w:val="28"/>
          <w:szCs w:val="28"/>
        </w:rPr>
        <w:t>е критерии</w:t>
      </w:r>
      <w:r w:rsidRPr="00587570">
        <w:rPr>
          <w:b/>
          <w:sz w:val="28"/>
          <w:szCs w:val="28"/>
        </w:rPr>
        <w:t>:</w:t>
      </w:r>
    </w:p>
    <w:p w:rsidR="00184559" w:rsidRPr="00587570" w:rsidRDefault="00683E4E" w:rsidP="006F214D">
      <w:pPr>
        <w:pStyle w:val="a5"/>
        <w:numPr>
          <w:ilvl w:val="0"/>
          <w:numId w:val="27"/>
        </w:numPr>
        <w:tabs>
          <w:tab w:val="left" w:pos="284"/>
        </w:tabs>
        <w:spacing w:line="240" w:lineRule="auto"/>
        <w:ind w:left="0" w:firstLine="0"/>
        <w:jc w:val="both"/>
        <w:rPr>
          <w:rFonts w:ascii="Times New Roman" w:hAnsi="Times New Roman"/>
          <w:sz w:val="28"/>
          <w:szCs w:val="28"/>
        </w:rPr>
      </w:pPr>
      <w:r>
        <w:rPr>
          <w:rFonts w:ascii="Times New Roman" w:hAnsi="Times New Roman"/>
          <w:sz w:val="28"/>
          <w:szCs w:val="28"/>
        </w:rPr>
        <w:t>П</w:t>
      </w:r>
      <w:r w:rsidR="00184559" w:rsidRPr="00587570">
        <w:rPr>
          <w:rFonts w:ascii="Times New Roman" w:hAnsi="Times New Roman"/>
          <w:sz w:val="28"/>
          <w:szCs w:val="28"/>
        </w:rPr>
        <w:t>ульсоксиметрия</w:t>
      </w:r>
      <w:r w:rsidR="00D235F3">
        <w:rPr>
          <w:rFonts w:ascii="Times New Roman" w:hAnsi="Times New Roman"/>
          <w:sz w:val="28"/>
          <w:szCs w:val="28"/>
        </w:rPr>
        <w:t xml:space="preserve"> </w:t>
      </w:r>
      <w:r w:rsidR="00B467ED" w:rsidRPr="00587570">
        <w:rPr>
          <w:rFonts w:ascii="Times New Roman" w:hAnsi="Times New Roman"/>
          <w:sz w:val="28"/>
          <w:szCs w:val="28"/>
        </w:rPr>
        <w:t>–</w:t>
      </w:r>
      <w:r w:rsidR="00184559" w:rsidRPr="00587570">
        <w:rPr>
          <w:rFonts w:ascii="Times New Roman" w:hAnsi="Times New Roman"/>
          <w:sz w:val="28"/>
          <w:szCs w:val="28"/>
        </w:rPr>
        <w:t xml:space="preserve"> снижение сатурации кислорода (</w:t>
      </w:r>
      <w:r w:rsidR="00184559" w:rsidRPr="00587570">
        <w:rPr>
          <w:rFonts w:ascii="Times New Roman" w:hAnsi="Times New Roman"/>
          <w:sz w:val="28"/>
          <w:szCs w:val="28"/>
          <w:lang w:val="en-US"/>
        </w:rPr>
        <w:t>SaO</w:t>
      </w:r>
      <w:r w:rsidR="00184559" w:rsidRPr="00587570">
        <w:rPr>
          <w:rFonts w:ascii="Times New Roman" w:hAnsi="Times New Roman"/>
          <w:sz w:val="28"/>
          <w:szCs w:val="28"/>
        </w:rPr>
        <w:t>2) &lt;90%. Однако необходимо помнить, что нормальный показатель сатурации кислорода  не исключает гипоксемию.</w:t>
      </w:r>
    </w:p>
    <w:p w:rsidR="00184559" w:rsidRPr="00587570" w:rsidRDefault="00683E4E" w:rsidP="006F214D">
      <w:pPr>
        <w:pStyle w:val="a5"/>
        <w:numPr>
          <w:ilvl w:val="0"/>
          <w:numId w:val="27"/>
        </w:numPr>
        <w:tabs>
          <w:tab w:val="left" w:pos="284"/>
        </w:tabs>
        <w:spacing w:line="240" w:lineRule="auto"/>
        <w:ind w:left="0" w:firstLine="0"/>
        <w:jc w:val="both"/>
        <w:rPr>
          <w:rFonts w:ascii="Times New Roman" w:hAnsi="Times New Roman"/>
          <w:sz w:val="28"/>
          <w:szCs w:val="28"/>
        </w:rPr>
      </w:pPr>
      <w:r>
        <w:rPr>
          <w:rFonts w:ascii="Times New Roman" w:hAnsi="Times New Roman"/>
          <w:sz w:val="28"/>
          <w:szCs w:val="28"/>
        </w:rPr>
        <w:t>Р</w:t>
      </w:r>
      <w:r w:rsidR="00CD4F9A" w:rsidRPr="00587570">
        <w:rPr>
          <w:rFonts w:ascii="Times New Roman" w:hAnsi="Times New Roman"/>
          <w:sz w:val="28"/>
          <w:szCs w:val="28"/>
        </w:rPr>
        <w:t xml:space="preserve">ентгенография легких – признаки </w:t>
      </w:r>
      <w:r w:rsidR="009C535A">
        <w:rPr>
          <w:rFonts w:ascii="Times New Roman" w:hAnsi="Times New Roman"/>
          <w:sz w:val="28"/>
          <w:szCs w:val="28"/>
        </w:rPr>
        <w:t>левожелудочковой недостаточности</w:t>
      </w:r>
      <w:r w:rsidR="00F57C24" w:rsidRPr="00587570">
        <w:rPr>
          <w:rFonts w:ascii="Times New Roman" w:hAnsi="Times New Roman"/>
          <w:sz w:val="28"/>
          <w:szCs w:val="28"/>
        </w:rPr>
        <w:t>.</w:t>
      </w:r>
    </w:p>
    <w:p w:rsidR="006F214D" w:rsidRPr="00587570" w:rsidRDefault="006F214D" w:rsidP="006F214D">
      <w:pPr>
        <w:pStyle w:val="a5"/>
        <w:numPr>
          <w:ilvl w:val="0"/>
          <w:numId w:val="28"/>
        </w:numPr>
        <w:tabs>
          <w:tab w:val="left" w:pos="426"/>
        </w:tabs>
        <w:spacing w:line="240" w:lineRule="auto"/>
        <w:ind w:left="0" w:firstLine="0"/>
        <w:jc w:val="both"/>
        <w:rPr>
          <w:rFonts w:ascii="Times New Roman" w:hAnsi="Times New Roman"/>
          <w:sz w:val="28"/>
          <w:szCs w:val="28"/>
        </w:rPr>
      </w:pPr>
      <w:r w:rsidRPr="00587570">
        <w:rPr>
          <w:rFonts w:ascii="Times New Roman" w:hAnsi="Times New Roman"/>
          <w:sz w:val="28"/>
          <w:szCs w:val="28"/>
        </w:rPr>
        <w:t>ЭКГ–диагностика –</w:t>
      </w:r>
      <w:r w:rsidR="00D235F3">
        <w:rPr>
          <w:rFonts w:ascii="Times New Roman" w:hAnsi="Times New Roman"/>
          <w:sz w:val="28"/>
          <w:szCs w:val="28"/>
        </w:rPr>
        <w:t xml:space="preserve"> </w:t>
      </w:r>
      <w:r w:rsidRPr="00587570">
        <w:rPr>
          <w:rFonts w:ascii="Times New Roman" w:hAnsi="Times New Roman"/>
          <w:sz w:val="28"/>
          <w:szCs w:val="28"/>
        </w:rPr>
        <w:t>признаки ОКС, пароксизмальных нарушений ритма, нарушений проводимости, признаки структурного поражения сердца, электролитных нарушений</w:t>
      </w:r>
      <w:r w:rsidR="00D235F3">
        <w:rPr>
          <w:rFonts w:ascii="Times New Roman" w:hAnsi="Times New Roman"/>
          <w:sz w:val="28"/>
          <w:szCs w:val="28"/>
        </w:rPr>
        <w:t xml:space="preserve"> (см. соответствующие протоколы</w:t>
      </w:r>
      <w:r w:rsidRPr="00587570">
        <w:rPr>
          <w:rFonts w:ascii="Times New Roman" w:hAnsi="Times New Roman"/>
          <w:sz w:val="28"/>
          <w:szCs w:val="28"/>
        </w:rPr>
        <w:t xml:space="preserve">).  </w:t>
      </w:r>
    </w:p>
    <w:p w:rsidR="006F214D" w:rsidRPr="00587570" w:rsidRDefault="006F214D" w:rsidP="006F214D">
      <w:pPr>
        <w:pStyle w:val="a5"/>
        <w:numPr>
          <w:ilvl w:val="0"/>
          <w:numId w:val="28"/>
        </w:numPr>
        <w:tabs>
          <w:tab w:val="left" w:pos="426"/>
        </w:tabs>
        <w:spacing w:line="240" w:lineRule="auto"/>
        <w:ind w:left="0" w:firstLine="0"/>
        <w:jc w:val="both"/>
        <w:rPr>
          <w:rFonts w:ascii="Times New Roman" w:hAnsi="Times New Roman"/>
          <w:sz w:val="28"/>
          <w:szCs w:val="28"/>
        </w:rPr>
      </w:pPr>
      <w:r>
        <w:rPr>
          <w:rFonts w:ascii="Times New Roman" w:hAnsi="Times New Roman"/>
          <w:sz w:val="28"/>
          <w:szCs w:val="28"/>
        </w:rPr>
        <w:t>К</w:t>
      </w:r>
      <w:r w:rsidRPr="00587570">
        <w:rPr>
          <w:rFonts w:ascii="Times New Roman" w:hAnsi="Times New Roman"/>
          <w:sz w:val="28"/>
          <w:szCs w:val="28"/>
        </w:rPr>
        <w:t>атетеризация верхней полой вены для периодического или постоянного контроля насыщения венозной крови кислородом (ScvO2).</w:t>
      </w:r>
    </w:p>
    <w:p w:rsidR="006F214D" w:rsidRPr="00587570" w:rsidRDefault="006F214D" w:rsidP="006F214D">
      <w:pPr>
        <w:pStyle w:val="a5"/>
        <w:numPr>
          <w:ilvl w:val="0"/>
          <w:numId w:val="28"/>
        </w:numPr>
        <w:tabs>
          <w:tab w:val="left" w:pos="426"/>
        </w:tabs>
        <w:spacing w:line="240" w:lineRule="auto"/>
        <w:ind w:left="0" w:firstLine="0"/>
        <w:jc w:val="both"/>
        <w:rPr>
          <w:rFonts w:ascii="Times New Roman" w:hAnsi="Times New Roman"/>
          <w:sz w:val="28"/>
          <w:szCs w:val="28"/>
        </w:rPr>
      </w:pPr>
      <w:r w:rsidRPr="00587570">
        <w:rPr>
          <w:rFonts w:ascii="Times New Roman" w:hAnsi="Times New Roman"/>
          <w:sz w:val="28"/>
          <w:szCs w:val="28"/>
        </w:rPr>
        <w:t>Эхокардиография (трансторакальная и/или трансэзофагеальная) следует использовать для идентификации причины кардиогенного шока, для последующей гемодинамической оценки, а также для выявления и лечения  осложнений.</w:t>
      </w:r>
    </w:p>
    <w:p w:rsidR="006F214D" w:rsidRPr="00683E4E" w:rsidRDefault="006F214D" w:rsidP="00683E4E">
      <w:pPr>
        <w:pStyle w:val="a5"/>
        <w:numPr>
          <w:ilvl w:val="0"/>
          <w:numId w:val="29"/>
        </w:numPr>
        <w:tabs>
          <w:tab w:val="left" w:pos="426"/>
        </w:tabs>
        <w:spacing w:after="0" w:line="240" w:lineRule="auto"/>
        <w:ind w:left="0" w:firstLine="0"/>
        <w:jc w:val="both"/>
        <w:rPr>
          <w:rFonts w:ascii="Times New Roman" w:hAnsi="Times New Roman"/>
          <w:b/>
          <w:sz w:val="28"/>
          <w:szCs w:val="28"/>
        </w:rPr>
      </w:pPr>
      <w:r w:rsidRPr="00683E4E">
        <w:rPr>
          <w:rFonts w:ascii="Times New Roman" w:hAnsi="Times New Roman"/>
          <w:b/>
          <w:sz w:val="28"/>
          <w:szCs w:val="28"/>
        </w:rPr>
        <w:t>Экстренная</w:t>
      </w:r>
      <w:r w:rsidR="00D235F3">
        <w:rPr>
          <w:rFonts w:ascii="Times New Roman" w:hAnsi="Times New Roman"/>
          <w:b/>
          <w:sz w:val="28"/>
          <w:szCs w:val="28"/>
        </w:rPr>
        <w:t xml:space="preserve"> </w:t>
      </w:r>
      <w:r w:rsidRPr="00683E4E">
        <w:rPr>
          <w:rFonts w:ascii="Times New Roman" w:hAnsi="Times New Roman"/>
          <w:b/>
          <w:sz w:val="28"/>
          <w:szCs w:val="28"/>
        </w:rPr>
        <w:t>коронарография с последующей коронарной реваскуляризацией с помощью ангиопластики</w:t>
      </w:r>
      <w:r w:rsidR="00D235F3">
        <w:rPr>
          <w:rFonts w:ascii="Times New Roman" w:hAnsi="Times New Roman"/>
          <w:b/>
          <w:sz w:val="28"/>
          <w:szCs w:val="28"/>
        </w:rPr>
        <w:t xml:space="preserve"> </w:t>
      </w:r>
      <w:r w:rsidRPr="00683E4E">
        <w:rPr>
          <w:rFonts w:ascii="Times New Roman" w:hAnsi="Times New Roman"/>
          <w:b/>
          <w:sz w:val="28"/>
          <w:szCs w:val="28"/>
        </w:rPr>
        <w:t>или, в исключительных  случаях АКШ, требуется при ишемическом кардиогенном шоке независимо от времени с момента  возникновения боли.</w:t>
      </w:r>
    </w:p>
    <w:p w:rsidR="00683E4E" w:rsidRPr="00683E4E" w:rsidRDefault="00683E4E" w:rsidP="00683E4E">
      <w:pPr>
        <w:tabs>
          <w:tab w:val="left" w:pos="426"/>
        </w:tabs>
        <w:jc w:val="both"/>
        <w:rPr>
          <w:sz w:val="28"/>
          <w:szCs w:val="28"/>
        </w:rPr>
      </w:pPr>
      <w:r w:rsidRPr="00683E4E">
        <w:rPr>
          <w:sz w:val="28"/>
          <w:szCs w:val="28"/>
        </w:rPr>
        <w:t>Нет необходимости контролировать центральное венозное давление из-за ограничений в качестве маркера пред- и постнагрузки.</w:t>
      </w:r>
    </w:p>
    <w:p w:rsidR="006F214D" w:rsidRDefault="006F214D" w:rsidP="006F214D">
      <w:pPr>
        <w:pStyle w:val="a5"/>
        <w:tabs>
          <w:tab w:val="left" w:pos="426"/>
        </w:tabs>
        <w:spacing w:after="0" w:line="240" w:lineRule="auto"/>
        <w:ind w:left="0"/>
        <w:jc w:val="both"/>
        <w:rPr>
          <w:rFonts w:ascii="Times New Roman" w:hAnsi="Times New Roman"/>
          <w:b/>
          <w:sz w:val="28"/>
          <w:szCs w:val="28"/>
        </w:rPr>
      </w:pPr>
    </w:p>
    <w:p w:rsidR="006F214D" w:rsidRDefault="006F214D" w:rsidP="006F214D">
      <w:pPr>
        <w:pStyle w:val="a5"/>
        <w:tabs>
          <w:tab w:val="left" w:pos="426"/>
        </w:tabs>
        <w:spacing w:after="0" w:line="240" w:lineRule="auto"/>
        <w:ind w:left="0"/>
        <w:jc w:val="both"/>
        <w:rPr>
          <w:rFonts w:ascii="Times New Roman" w:hAnsi="Times New Roman"/>
          <w:b/>
          <w:sz w:val="28"/>
          <w:szCs w:val="28"/>
        </w:rPr>
      </w:pPr>
    </w:p>
    <w:p w:rsidR="006F214D" w:rsidRDefault="006F214D" w:rsidP="006F214D">
      <w:pPr>
        <w:pStyle w:val="a5"/>
        <w:tabs>
          <w:tab w:val="left" w:pos="426"/>
        </w:tabs>
        <w:spacing w:after="0" w:line="240" w:lineRule="auto"/>
        <w:ind w:left="0"/>
        <w:jc w:val="both"/>
        <w:rPr>
          <w:rFonts w:ascii="Times New Roman" w:hAnsi="Times New Roman"/>
          <w:b/>
          <w:sz w:val="28"/>
          <w:szCs w:val="28"/>
        </w:rPr>
      </w:pPr>
    </w:p>
    <w:p w:rsidR="00843C2C" w:rsidRPr="00587570" w:rsidRDefault="006F214D" w:rsidP="006F214D">
      <w:pPr>
        <w:pStyle w:val="a5"/>
        <w:tabs>
          <w:tab w:val="left" w:pos="426"/>
        </w:tabs>
        <w:spacing w:after="0" w:line="240" w:lineRule="auto"/>
        <w:ind w:left="0"/>
        <w:jc w:val="both"/>
        <w:rPr>
          <w:rFonts w:ascii="Times New Roman" w:hAnsi="Times New Roman"/>
          <w:i/>
          <w:sz w:val="28"/>
          <w:szCs w:val="28"/>
        </w:rPr>
      </w:pPr>
      <w:r>
        <w:rPr>
          <w:rFonts w:ascii="Times New Roman" w:hAnsi="Times New Roman"/>
          <w:b/>
          <w:sz w:val="28"/>
          <w:szCs w:val="28"/>
        </w:rPr>
        <w:lastRenderedPageBreak/>
        <w:t>2)</w:t>
      </w:r>
      <w:r w:rsidR="00843C2C" w:rsidRPr="00587570">
        <w:rPr>
          <w:rFonts w:ascii="Times New Roman" w:hAnsi="Times New Roman"/>
          <w:b/>
          <w:sz w:val="28"/>
          <w:szCs w:val="28"/>
        </w:rPr>
        <w:t xml:space="preserve">Диагностический алгоритм: </w:t>
      </w:r>
    </w:p>
    <w:p w:rsidR="00843C2C" w:rsidRPr="00587570" w:rsidRDefault="00843C2C" w:rsidP="00835AFC">
      <w:pPr>
        <w:tabs>
          <w:tab w:val="left" w:pos="426"/>
        </w:tabs>
        <w:jc w:val="both"/>
        <w:rPr>
          <w:b/>
          <w:sz w:val="28"/>
          <w:szCs w:val="28"/>
        </w:rPr>
      </w:pPr>
    </w:p>
    <w:p w:rsidR="00231385" w:rsidRPr="00587570" w:rsidRDefault="00041E04" w:rsidP="00835AFC">
      <w:pPr>
        <w:tabs>
          <w:tab w:val="left" w:pos="426"/>
        </w:tabs>
        <w:jc w:val="both"/>
        <w:rPr>
          <w:b/>
          <w:sz w:val="28"/>
          <w:szCs w:val="28"/>
        </w:rPr>
      </w:pPr>
      <w:r w:rsidRPr="00587570">
        <w:rPr>
          <w:noProof/>
          <w:sz w:val="28"/>
          <w:szCs w:val="28"/>
        </w:rPr>
        <w:drawing>
          <wp:inline distT="0" distB="0" distL="0" distR="0">
            <wp:extent cx="6281057" cy="5222421"/>
            <wp:effectExtent l="0" t="0" r="62865" b="16510"/>
            <wp:docPr id="9" name="Схема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rsidR="00B01417" w:rsidRDefault="00B01417" w:rsidP="00835AFC">
      <w:pPr>
        <w:tabs>
          <w:tab w:val="left" w:pos="426"/>
        </w:tabs>
        <w:jc w:val="both"/>
        <w:rPr>
          <w:b/>
          <w:sz w:val="28"/>
          <w:szCs w:val="28"/>
        </w:rPr>
      </w:pPr>
    </w:p>
    <w:p w:rsidR="00622290" w:rsidRDefault="00622290" w:rsidP="00835AFC">
      <w:pPr>
        <w:tabs>
          <w:tab w:val="left" w:pos="426"/>
        </w:tabs>
        <w:jc w:val="both"/>
        <w:rPr>
          <w:b/>
          <w:sz w:val="28"/>
          <w:szCs w:val="28"/>
        </w:rPr>
      </w:pPr>
    </w:p>
    <w:p w:rsidR="00622290" w:rsidRPr="00622290" w:rsidRDefault="00622290" w:rsidP="00622290">
      <w:pPr>
        <w:tabs>
          <w:tab w:val="left" w:pos="426"/>
        </w:tabs>
        <w:jc w:val="center"/>
        <w:rPr>
          <w:sz w:val="28"/>
          <w:szCs w:val="28"/>
        </w:rPr>
      </w:pPr>
      <w:r w:rsidRPr="00622290">
        <w:rPr>
          <w:sz w:val="28"/>
          <w:szCs w:val="28"/>
        </w:rPr>
        <w:t>Рисунок 5. Диагностический алгоритм при развитии клиники КШ  на стационарном этапе</w:t>
      </w:r>
    </w:p>
    <w:p w:rsidR="00622290" w:rsidRPr="00622290" w:rsidRDefault="00622290" w:rsidP="00835AFC">
      <w:pPr>
        <w:tabs>
          <w:tab w:val="left" w:pos="426"/>
        </w:tabs>
        <w:jc w:val="both"/>
        <w:rPr>
          <w:sz w:val="28"/>
          <w:szCs w:val="28"/>
        </w:rPr>
      </w:pPr>
    </w:p>
    <w:p w:rsidR="00622290" w:rsidRDefault="00622290" w:rsidP="00835AFC">
      <w:pPr>
        <w:tabs>
          <w:tab w:val="left" w:pos="426"/>
        </w:tabs>
        <w:jc w:val="both"/>
        <w:rPr>
          <w:b/>
          <w:sz w:val="28"/>
          <w:szCs w:val="28"/>
        </w:rPr>
      </w:pPr>
    </w:p>
    <w:p w:rsidR="00231385" w:rsidRPr="00587570" w:rsidRDefault="006F214D" w:rsidP="00835AFC">
      <w:pPr>
        <w:tabs>
          <w:tab w:val="left" w:pos="426"/>
        </w:tabs>
        <w:jc w:val="both"/>
        <w:rPr>
          <w:b/>
          <w:sz w:val="28"/>
          <w:szCs w:val="28"/>
        </w:rPr>
      </w:pPr>
      <w:r>
        <w:rPr>
          <w:b/>
          <w:sz w:val="28"/>
          <w:szCs w:val="28"/>
        </w:rPr>
        <w:t xml:space="preserve">3) </w:t>
      </w:r>
      <w:r w:rsidR="00231385" w:rsidRPr="00587570">
        <w:rPr>
          <w:b/>
          <w:sz w:val="28"/>
          <w:szCs w:val="28"/>
        </w:rPr>
        <w:t xml:space="preserve">Перечень основных диагностических мероприятий </w:t>
      </w:r>
    </w:p>
    <w:p w:rsidR="006F214D" w:rsidRDefault="006F214D" w:rsidP="006F214D">
      <w:pPr>
        <w:pStyle w:val="a5"/>
        <w:numPr>
          <w:ilvl w:val="0"/>
          <w:numId w:val="28"/>
        </w:numPr>
        <w:tabs>
          <w:tab w:val="left" w:pos="426"/>
        </w:tabs>
        <w:spacing w:line="240" w:lineRule="auto"/>
        <w:ind w:left="0" w:firstLine="0"/>
        <w:jc w:val="both"/>
        <w:rPr>
          <w:rFonts w:ascii="Times New Roman" w:hAnsi="Times New Roman"/>
          <w:sz w:val="28"/>
          <w:szCs w:val="28"/>
        </w:rPr>
      </w:pPr>
      <w:r>
        <w:rPr>
          <w:rFonts w:ascii="Times New Roman" w:hAnsi="Times New Roman"/>
          <w:sz w:val="28"/>
          <w:szCs w:val="28"/>
        </w:rPr>
        <w:t>общий анализ крови;</w:t>
      </w:r>
    </w:p>
    <w:p w:rsidR="00231385" w:rsidRPr="00587570" w:rsidRDefault="006F214D" w:rsidP="006F214D">
      <w:pPr>
        <w:pStyle w:val="a5"/>
        <w:numPr>
          <w:ilvl w:val="0"/>
          <w:numId w:val="28"/>
        </w:numPr>
        <w:tabs>
          <w:tab w:val="left" w:pos="426"/>
        </w:tabs>
        <w:spacing w:line="240" w:lineRule="auto"/>
        <w:ind w:left="0" w:firstLine="0"/>
        <w:jc w:val="both"/>
        <w:rPr>
          <w:rFonts w:ascii="Times New Roman" w:hAnsi="Times New Roman"/>
          <w:sz w:val="28"/>
          <w:szCs w:val="28"/>
        </w:rPr>
      </w:pPr>
      <w:r>
        <w:rPr>
          <w:rFonts w:ascii="Times New Roman" w:hAnsi="Times New Roman"/>
          <w:sz w:val="28"/>
          <w:szCs w:val="28"/>
        </w:rPr>
        <w:t>общий анализ мочи;</w:t>
      </w:r>
    </w:p>
    <w:p w:rsidR="00231385" w:rsidRPr="00587570" w:rsidRDefault="006F214D" w:rsidP="006F214D">
      <w:pPr>
        <w:pStyle w:val="a5"/>
        <w:numPr>
          <w:ilvl w:val="0"/>
          <w:numId w:val="28"/>
        </w:numPr>
        <w:tabs>
          <w:tab w:val="left" w:pos="426"/>
        </w:tabs>
        <w:spacing w:line="240" w:lineRule="auto"/>
        <w:ind w:left="0" w:firstLine="0"/>
        <w:rPr>
          <w:rFonts w:ascii="Times New Roman" w:hAnsi="Times New Roman"/>
          <w:sz w:val="28"/>
          <w:szCs w:val="28"/>
        </w:rPr>
      </w:pPr>
      <w:r>
        <w:rPr>
          <w:rFonts w:ascii="Times New Roman" w:hAnsi="Times New Roman"/>
          <w:sz w:val="28"/>
          <w:szCs w:val="28"/>
        </w:rPr>
        <w:t>биохимический анализ крови (м</w:t>
      </w:r>
      <w:r w:rsidR="00231385" w:rsidRPr="00587570">
        <w:rPr>
          <w:rFonts w:ascii="Times New Roman" w:hAnsi="Times New Roman"/>
          <w:sz w:val="28"/>
          <w:szCs w:val="28"/>
        </w:rPr>
        <w:t>очевина, креатинин, АЛТ, АСТ, билирубин крови, калий, натрий</w:t>
      </w:r>
      <w:r>
        <w:rPr>
          <w:rFonts w:ascii="Times New Roman" w:hAnsi="Times New Roman"/>
          <w:sz w:val="28"/>
          <w:szCs w:val="28"/>
        </w:rPr>
        <w:t>);</w:t>
      </w:r>
    </w:p>
    <w:p w:rsidR="00231385" w:rsidRPr="00587570" w:rsidRDefault="006F214D" w:rsidP="006F214D">
      <w:pPr>
        <w:pStyle w:val="a5"/>
        <w:numPr>
          <w:ilvl w:val="0"/>
          <w:numId w:val="28"/>
        </w:numPr>
        <w:tabs>
          <w:tab w:val="left" w:pos="426"/>
        </w:tabs>
        <w:spacing w:line="240" w:lineRule="auto"/>
        <w:ind w:left="0" w:firstLine="0"/>
        <w:rPr>
          <w:rFonts w:ascii="Times New Roman" w:hAnsi="Times New Roman"/>
          <w:sz w:val="28"/>
          <w:szCs w:val="28"/>
        </w:rPr>
      </w:pPr>
      <w:r>
        <w:rPr>
          <w:rFonts w:ascii="Times New Roman" w:hAnsi="Times New Roman"/>
          <w:sz w:val="28"/>
          <w:szCs w:val="28"/>
        </w:rPr>
        <w:t>с</w:t>
      </w:r>
      <w:r w:rsidR="00231385" w:rsidRPr="00587570">
        <w:rPr>
          <w:rFonts w:ascii="Times New Roman" w:hAnsi="Times New Roman"/>
          <w:sz w:val="28"/>
          <w:szCs w:val="28"/>
        </w:rPr>
        <w:t>ахар крови</w:t>
      </w:r>
      <w:r>
        <w:rPr>
          <w:rFonts w:ascii="Times New Roman" w:hAnsi="Times New Roman"/>
          <w:sz w:val="28"/>
          <w:szCs w:val="28"/>
        </w:rPr>
        <w:t>;</w:t>
      </w:r>
    </w:p>
    <w:p w:rsidR="00231385" w:rsidRPr="00587570" w:rsidRDefault="006F214D" w:rsidP="006F214D">
      <w:pPr>
        <w:pStyle w:val="a5"/>
        <w:numPr>
          <w:ilvl w:val="0"/>
          <w:numId w:val="28"/>
        </w:numPr>
        <w:tabs>
          <w:tab w:val="left" w:pos="426"/>
        </w:tabs>
        <w:spacing w:line="240" w:lineRule="auto"/>
        <w:ind w:left="0" w:firstLine="0"/>
        <w:rPr>
          <w:rFonts w:ascii="Times New Roman" w:hAnsi="Times New Roman"/>
          <w:sz w:val="28"/>
          <w:szCs w:val="28"/>
        </w:rPr>
      </w:pPr>
      <w:r>
        <w:rPr>
          <w:rFonts w:ascii="Times New Roman" w:hAnsi="Times New Roman"/>
          <w:sz w:val="28"/>
          <w:szCs w:val="28"/>
        </w:rPr>
        <w:t>с</w:t>
      </w:r>
      <w:r w:rsidR="00231385" w:rsidRPr="00587570">
        <w:rPr>
          <w:rFonts w:ascii="Times New Roman" w:hAnsi="Times New Roman"/>
          <w:sz w:val="28"/>
          <w:szCs w:val="28"/>
        </w:rPr>
        <w:t>ердечные тропонины I или T</w:t>
      </w:r>
      <w:r>
        <w:rPr>
          <w:rFonts w:ascii="Times New Roman" w:hAnsi="Times New Roman"/>
          <w:sz w:val="28"/>
          <w:szCs w:val="28"/>
        </w:rPr>
        <w:t>;</w:t>
      </w:r>
    </w:p>
    <w:p w:rsidR="00231385" w:rsidRPr="00587570" w:rsidRDefault="006F214D" w:rsidP="006F214D">
      <w:pPr>
        <w:pStyle w:val="a5"/>
        <w:numPr>
          <w:ilvl w:val="0"/>
          <w:numId w:val="28"/>
        </w:numPr>
        <w:tabs>
          <w:tab w:val="left" w:pos="426"/>
        </w:tabs>
        <w:spacing w:line="240" w:lineRule="auto"/>
        <w:ind w:left="0" w:firstLine="0"/>
        <w:rPr>
          <w:rFonts w:ascii="Times New Roman" w:hAnsi="Times New Roman"/>
          <w:sz w:val="28"/>
          <w:szCs w:val="28"/>
        </w:rPr>
      </w:pPr>
      <w:r>
        <w:rPr>
          <w:rFonts w:ascii="Times New Roman" w:hAnsi="Times New Roman"/>
          <w:sz w:val="28"/>
          <w:szCs w:val="28"/>
        </w:rPr>
        <w:t>г</w:t>
      </w:r>
      <w:r w:rsidR="00231385" w:rsidRPr="00587570">
        <w:rPr>
          <w:rFonts w:ascii="Times New Roman" w:hAnsi="Times New Roman"/>
          <w:sz w:val="28"/>
          <w:szCs w:val="28"/>
        </w:rPr>
        <w:t>азы артериальной крови</w:t>
      </w:r>
      <w:r>
        <w:rPr>
          <w:rFonts w:ascii="Times New Roman" w:hAnsi="Times New Roman"/>
          <w:sz w:val="28"/>
          <w:szCs w:val="28"/>
        </w:rPr>
        <w:t>;</w:t>
      </w:r>
    </w:p>
    <w:p w:rsidR="00550D9D" w:rsidRPr="00587570" w:rsidRDefault="006F214D" w:rsidP="006F214D">
      <w:pPr>
        <w:pStyle w:val="a5"/>
        <w:numPr>
          <w:ilvl w:val="0"/>
          <w:numId w:val="28"/>
        </w:numPr>
        <w:tabs>
          <w:tab w:val="left" w:pos="426"/>
        </w:tabs>
        <w:spacing w:line="240" w:lineRule="auto"/>
        <w:ind w:left="0" w:firstLine="0"/>
        <w:rPr>
          <w:rFonts w:ascii="Times New Roman" w:hAnsi="Times New Roman"/>
          <w:sz w:val="28"/>
          <w:szCs w:val="28"/>
        </w:rPr>
      </w:pPr>
      <w:r>
        <w:rPr>
          <w:rFonts w:ascii="Times New Roman" w:hAnsi="Times New Roman"/>
          <w:sz w:val="28"/>
          <w:szCs w:val="28"/>
        </w:rPr>
        <w:t>п</w:t>
      </w:r>
      <w:r w:rsidR="00550D9D" w:rsidRPr="00587570">
        <w:rPr>
          <w:rFonts w:ascii="Times New Roman" w:hAnsi="Times New Roman"/>
          <w:sz w:val="28"/>
          <w:szCs w:val="28"/>
        </w:rPr>
        <w:t>лазменный</w:t>
      </w:r>
      <w:r w:rsidR="00D235F3">
        <w:rPr>
          <w:rFonts w:ascii="Times New Roman" w:hAnsi="Times New Roman"/>
          <w:sz w:val="28"/>
          <w:szCs w:val="28"/>
        </w:rPr>
        <w:t xml:space="preserve"> </w:t>
      </w:r>
      <w:r w:rsidR="00550D9D" w:rsidRPr="00587570">
        <w:rPr>
          <w:rFonts w:ascii="Times New Roman" w:hAnsi="Times New Roman"/>
          <w:sz w:val="28"/>
          <w:szCs w:val="28"/>
        </w:rPr>
        <w:t>лактат (при отсутствии терапии эпинефрином)</w:t>
      </w:r>
      <w:r>
        <w:rPr>
          <w:rFonts w:ascii="Times New Roman" w:hAnsi="Times New Roman"/>
          <w:sz w:val="28"/>
          <w:szCs w:val="28"/>
        </w:rPr>
        <w:t>;</w:t>
      </w:r>
    </w:p>
    <w:p w:rsidR="00231385" w:rsidRDefault="00231385" w:rsidP="006F214D">
      <w:pPr>
        <w:pStyle w:val="a5"/>
        <w:numPr>
          <w:ilvl w:val="0"/>
          <w:numId w:val="28"/>
        </w:numPr>
        <w:tabs>
          <w:tab w:val="left" w:pos="426"/>
        </w:tabs>
        <w:spacing w:line="240" w:lineRule="auto"/>
        <w:ind w:left="0" w:firstLine="0"/>
        <w:rPr>
          <w:rFonts w:ascii="Times New Roman" w:hAnsi="Times New Roman"/>
          <w:sz w:val="28"/>
          <w:szCs w:val="28"/>
        </w:rPr>
      </w:pPr>
      <w:r w:rsidRPr="00587570">
        <w:rPr>
          <w:rFonts w:ascii="Times New Roman" w:hAnsi="Times New Roman"/>
          <w:sz w:val="28"/>
          <w:szCs w:val="28"/>
        </w:rPr>
        <w:t>BNP или NT-proBNP (при наличии возможностей)</w:t>
      </w:r>
      <w:r w:rsidR="00955549">
        <w:rPr>
          <w:rFonts w:ascii="Times New Roman" w:hAnsi="Times New Roman"/>
          <w:sz w:val="28"/>
          <w:szCs w:val="28"/>
        </w:rPr>
        <w:t>.</w:t>
      </w:r>
    </w:p>
    <w:p w:rsidR="00955549" w:rsidRPr="00587570" w:rsidRDefault="00955549" w:rsidP="00955549">
      <w:pPr>
        <w:pStyle w:val="a5"/>
        <w:tabs>
          <w:tab w:val="left" w:pos="426"/>
        </w:tabs>
        <w:spacing w:line="240" w:lineRule="auto"/>
        <w:ind w:left="0"/>
        <w:rPr>
          <w:rFonts w:ascii="Times New Roman" w:hAnsi="Times New Roman"/>
          <w:sz w:val="28"/>
          <w:szCs w:val="28"/>
        </w:rPr>
      </w:pPr>
    </w:p>
    <w:p w:rsidR="00867FFC" w:rsidRPr="00F41EFC" w:rsidRDefault="00F41EFC" w:rsidP="00F41EFC">
      <w:pPr>
        <w:pStyle w:val="a5"/>
        <w:tabs>
          <w:tab w:val="left" w:pos="426"/>
        </w:tabs>
        <w:spacing w:line="240" w:lineRule="auto"/>
        <w:ind w:left="0"/>
        <w:jc w:val="both"/>
        <w:rPr>
          <w:rFonts w:ascii="Times New Roman" w:hAnsi="Times New Roman"/>
          <w:b/>
          <w:sz w:val="28"/>
          <w:szCs w:val="28"/>
        </w:rPr>
      </w:pPr>
      <w:r>
        <w:rPr>
          <w:rFonts w:ascii="Times New Roman" w:hAnsi="Times New Roman"/>
          <w:b/>
          <w:sz w:val="28"/>
          <w:szCs w:val="28"/>
        </w:rPr>
        <w:t>4)</w:t>
      </w:r>
      <w:r w:rsidR="001878F8" w:rsidRPr="00F41EFC">
        <w:rPr>
          <w:rFonts w:ascii="Times New Roman" w:hAnsi="Times New Roman"/>
          <w:b/>
          <w:sz w:val="28"/>
          <w:szCs w:val="28"/>
        </w:rPr>
        <w:t>Перечень дополнительных диагностических мероприятий:</w:t>
      </w:r>
    </w:p>
    <w:p w:rsidR="00867FFC" w:rsidRPr="00587570" w:rsidRDefault="00867FFC" w:rsidP="00F41EFC">
      <w:pPr>
        <w:pStyle w:val="a5"/>
        <w:numPr>
          <w:ilvl w:val="0"/>
          <w:numId w:val="30"/>
        </w:numPr>
        <w:tabs>
          <w:tab w:val="left" w:pos="0"/>
          <w:tab w:val="left" w:pos="284"/>
        </w:tabs>
        <w:spacing w:after="0" w:line="240" w:lineRule="auto"/>
        <w:ind w:left="0" w:firstLine="0"/>
        <w:jc w:val="both"/>
        <w:rPr>
          <w:rFonts w:ascii="Times New Roman" w:hAnsi="Times New Roman"/>
          <w:b/>
          <w:sz w:val="28"/>
          <w:szCs w:val="28"/>
        </w:rPr>
      </w:pPr>
      <w:r w:rsidRPr="00587570">
        <w:rPr>
          <w:rFonts w:ascii="Times New Roman" w:hAnsi="Times New Roman"/>
          <w:sz w:val="28"/>
          <w:szCs w:val="28"/>
        </w:rPr>
        <w:t>Тиреотропный гормон</w:t>
      </w:r>
      <w:r w:rsidR="00312383">
        <w:rPr>
          <w:rFonts w:ascii="Times New Roman" w:hAnsi="Times New Roman"/>
          <w:sz w:val="28"/>
          <w:szCs w:val="28"/>
        </w:rPr>
        <w:t>.</w:t>
      </w:r>
    </w:p>
    <w:p w:rsidR="00867FFC" w:rsidRPr="00587570" w:rsidRDefault="00867FFC" w:rsidP="00683E4E">
      <w:pPr>
        <w:pStyle w:val="a5"/>
        <w:numPr>
          <w:ilvl w:val="0"/>
          <w:numId w:val="30"/>
        </w:numPr>
        <w:tabs>
          <w:tab w:val="left" w:pos="0"/>
          <w:tab w:val="left" w:pos="284"/>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Прокальцитонин</w:t>
      </w:r>
      <w:r w:rsidR="00312383">
        <w:rPr>
          <w:rFonts w:ascii="Times New Roman" w:hAnsi="Times New Roman"/>
          <w:sz w:val="28"/>
          <w:szCs w:val="28"/>
        </w:rPr>
        <w:t>.</w:t>
      </w:r>
    </w:p>
    <w:p w:rsidR="00BB6AC9" w:rsidRPr="00587570" w:rsidRDefault="00BB6AC9" w:rsidP="00683E4E">
      <w:pPr>
        <w:pStyle w:val="a5"/>
        <w:numPr>
          <w:ilvl w:val="0"/>
          <w:numId w:val="30"/>
        </w:numPr>
        <w:tabs>
          <w:tab w:val="left" w:pos="0"/>
          <w:tab w:val="left" w:pos="284"/>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МНО</w:t>
      </w:r>
      <w:r w:rsidR="00312383">
        <w:rPr>
          <w:rFonts w:ascii="Times New Roman" w:hAnsi="Times New Roman"/>
          <w:sz w:val="28"/>
          <w:szCs w:val="28"/>
        </w:rPr>
        <w:t>.</w:t>
      </w:r>
    </w:p>
    <w:p w:rsidR="00BB6AC9" w:rsidRPr="00587570" w:rsidRDefault="00BB6AC9" w:rsidP="00683E4E">
      <w:pPr>
        <w:pStyle w:val="a5"/>
        <w:numPr>
          <w:ilvl w:val="0"/>
          <w:numId w:val="30"/>
        </w:numPr>
        <w:tabs>
          <w:tab w:val="left" w:pos="0"/>
          <w:tab w:val="left" w:pos="284"/>
        </w:tabs>
        <w:spacing w:line="240" w:lineRule="auto"/>
        <w:ind w:left="0" w:firstLine="0"/>
        <w:jc w:val="both"/>
        <w:rPr>
          <w:rFonts w:ascii="Times New Roman" w:hAnsi="Times New Roman"/>
          <w:sz w:val="28"/>
          <w:szCs w:val="28"/>
        </w:rPr>
      </w:pPr>
      <w:r w:rsidRPr="00587570">
        <w:rPr>
          <w:rFonts w:ascii="Times New Roman" w:hAnsi="Times New Roman"/>
          <w:sz w:val="28"/>
          <w:szCs w:val="28"/>
        </w:rPr>
        <w:t>D-димер</w:t>
      </w:r>
      <w:r w:rsidR="00312383">
        <w:rPr>
          <w:rFonts w:ascii="Times New Roman" w:hAnsi="Times New Roman"/>
          <w:sz w:val="28"/>
          <w:szCs w:val="28"/>
        </w:rPr>
        <w:t>.</w:t>
      </w:r>
    </w:p>
    <w:p w:rsidR="00BB6AC9" w:rsidRPr="00587570" w:rsidRDefault="00BB6AC9" w:rsidP="00683E4E">
      <w:pPr>
        <w:pStyle w:val="a5"/>
        <w:numPr>
          <w:ilvl w:val="0"/>
          <w:numId w:val="30"/>
        </w:numPr>
        <w:tabs>
          <w:tab w:val="left" w:pos="0"/>
          <w:tab w:val="left" w:pos="284"/>
        </w:tabs>
        <w:spacing w:line="240" w:lineRule="auto"/>
        <w:ind w:left="0" w:firstLine="0"/>
        <w:jc w:val="both"/>
        <w:rPr>
          <w:rFonts w:ascii="Times New Roman" w:hAnsi="Times New Roman"/>
          <w:sz w:val="28"/>
          <w:szCs w:val="28"/>
        </w:rPr>
      </w:pPr>
      <w:r w:rsidRPr="00587570">
        <w:rPr>
          <w:rFonts w:ascii="Times New Roman" w:hAnsi="Times New Roman"/>
          <w:sz w:val="28"/>
          <w:szCs w:val="28"/>
        </w:rPr>
        <w:t>При рефрактерном к эмпирической терапии кардиогенном шоке необходимо мониторировать показатели сердечного выброса, сатурации смешанной  венозной крови (SvO2) и центральной венозной крови (ScvO2).</w:t>
      </w:r>
    </w:p>
    <w:p w:rsidR="00BB6AC9" w:rsidRPr="00587570" w:rsidRDefault="00BB6AC9" w:rsidP="00683E4E">
      <w:pPr>
        <w:pStyle w:val="a5"/>
        <w:numPr>
          <w:ilvl w:val="0"/>
          <w:numId w:val="30"/>
        </w:numPr>
        <w:tabs>
          <w:tab w:val="left" w:pos="0"/>
          <w:tab w:val="left" w:pos="284"/>
        </w:tabs>
        <w:spacing w:line="240" w:lineRule="auto"/>
        <w:ind w:left="0" w:firstLine="0"/>
        <w:jc w:val="both"/>
        <w:rPr>
          <w:rFonts w:ascii="Times New Roman" w:hAnsi="Times New Roman"/>
          <w:sz w:val="28"/>
          <w:szCs w:val="28"/>
        </w:rPr>
      </w:pPr>
      <w:r w:rsidRPr="00587570">
        <w:rPr>
          <w:rFonts w:ascii="Times New Roman" w:hAnsi="Times New Roman"/>
          <w:sz w:val="28"/>
          <w:szCs w:val="28"/>
        </w:rPr>
        <w:t>Может быть выполнена катетеризация легочной артерии у пациентов с рефрактерным кардиогенным шоком и дисфункцией правого желудочка.</w:t>
      </w:r>
    </w:p>
    <w:p w:rsidR="00BB6AC9" w:rsidRPr="00587570" w:rsidRDefault="00BB6AC9" w:rsidP="00683E4E">
      <w:pPr>
        <w:pStyle w:val="a5"/>
        <w:numPr>
          <w:ilvl w:val="0"/>
          <w:numId w:val="30"/>
        </w:numPr>
        <w:tabs>
          <w:tab w:val="left" w:pos="0"/>
          <w:tab w:val="left" w:pos="284"/>
        </w:tabs>
        <w:spacing w:line="240" w:lineRule="auto"/>
        <w:ind w:left="0" w:firstLine="0"/>
        <w:jc w:val="both"/>
        <w:rPr>
          <w:rFonts w:ascii="Times New Roman" w:hAnsi="Times New Roman"/>
          <w:sz w:val="28"/>
          <w:szCs w:val="28"/>
        </w:rPr>
      </w:pPr>
      <w:r w:rsidRPr="00587570">
        <w:rPr>
          <w:rFonts w:ascii="Times New Roman" w:hAnsi="Times New Roman"/>
          <w:sz w:val="28"/>
          <w:szCs w:val="28"/>
        </w:rPr>
        <w:t>Транспульмональная</w:t>
      </w:r>
      <w:r w:rsidR="00D235F3">
        <w:rPr>
          <w:rFonts w:ascii="Times New Roman" w:hAnsi="Times New Roman"/>
          <w:sz w:val="28"/>
          <w:szCs w:val="28"/>
        </w:rPr>
        <w:t xml:space="preserve"> </w:t>
      </w:r>
      <w:r w:rsidRPr="00587570">
        <w:rPr>
          <w:rFonts w:ascii="Times New Roman" w:hAnsi="Times New Roman"/>
          <w:sz w:val="28"/>
          <w:szCs w:val="28"/>
        </w:rPr>
        <w:t>термодилюция и исследование показателей</w:t>
      </w:r>
      <w:r w:rsidR="00D235F3">
        <w:rPr>
          <w:rFonts w:ascii="Times New Roman" w:hAnsi="Times New Roman"/>
          <w:sz w:val="28"/>
          <w:szCs w:val="28"/>
        </w:rPr>
        <w:t xml:space="preserve"> </w:t>
      </w:r>
      <w:r w:rsidRPr="00587570">
        <w:rPr>
          <w:rFonts w:ascii="Times New Roman" w:hAnsi="Times New Roman"/>
          <w:sz w:val="28"/>
          <w:szCs w:val="28"/>
        </w:rPr>
        <w:t>венозной  (SvO2) и центральной (ScvO2) венозной сатурации могут быть выполнены при рефрактерном к начальной терапии кардиогенном шоке, обусловленном преимущественно правожелудочковой дисфункцией.</w:t>
      </w:r>
    </w:p>
    <w:p w:rsidR="002B4C43" w:rsidRDefault="00BB6AC9" w:rsidP="00683E4E">
      <w:pPr>
        <w:pStyle w:val="a5"/>
        <w:numPr>
          <w:ilvl w:val="0"/>
          <w:numId w:val="30"/>
        </w:numPr>
        <w:tabs>
          <w:tab w:val="left" w:pos="0"/>
          <w:tab w:val="left" w:pos="284"/>
        </w:tabs>
        <w:spacing w:line="240" w:lineRule="auto"/>
        <w:ind w:left="0" w:firstLine="0"/>
        <w:jc w:val="both"/>
        <w:rPr>
          <w:sz w:val="28"/>
          <w:szCs w:val="28"/>
        </w:rPr>
      </w:pPr>
      <w:r w:rsidRPr="00587570">
        <w:rPr>
          <w:rFonts w:ascii="Times New Roman" w:hAnsi="Times New Roman"/>
          <w:sz w:val="28"/>
          <w:szCs w:val="28"/>
        </w:rPr>
        <w:t xml:space="preserve">Артериальная катетеризация может </w:t>
      </w:r>
      <w:r w:rsidR="006E5F09" w:rsidRPr="00587570">
        <w:rPr>
          <w:rFonts w:ascii="Times New Roman" w:hAnsi="Times New Roman"/>
          <w:sz w:val="28"/>
          <w:szCs w:val="28"/>
        </w:rPr>
        <w:t xml:space="preserve">быть выполнена </w:t>
      </w:r>
      <w:r w:rsidRPr="00587570">
        <w:rPr>
          <w:rFonts w:ascii="Times New Roman" w:hAnsi="Times New Roman"/>
          <w:sz w:val="28"/>
          <w:szCs w:val="28"/>
        </w:rPr>
        <w:t>для контроля  диастолического артериального давления, колебания давления во время сокращения желудочков</w:t>
      </w:r>
      <w:r w:rsidRPr="00587570">
        <w:rPr>
          <w:sz w:val="28"/>
          <w:szCs w:val="28"/>
        </w:rPr>
        <w:t xml:space="preserve">. </w:t>
      </w:r>
    </w:p>
    <w:p w:rsidR="00312383" w:rsidRDefault="00312383" w:rsidP="00683E4E">
      <w:pPr>
        <w:pStyle w:val="a5"/>
        <w:numPr>
          <w:ilvl w:val="0"/>
          <w:numId w:val="30"/>
        </w:numPr>
        <w:tabs>
          <w:tab w:val="left" w:pos="0"/>
          <w:tab w:val="left" w:pos="284"/>
        </w:tabs>
        <w:spacing w:line="240" w:lineRule="auto"/>
        <w:ind w:left="0" w:firstLine="0"/>
        <w:jc w:val="both"/>
        <w:rPr>
          <w:rFonts w:ascii="Times New Roman" w:hAnsi="Times New Roman"/>
          <w:sz w:val="28"/>
          <w:szCs w:val="28"/>
        </w:rPr>
      </w:pPr>
      <w:r w:rsidRPr="00312383">
        <w:rPr>
          <w:rFonts w:ascii="Times New Roman" w:hAnsi="Times New Roman"/>
          <w:sz w:val="28"/>
          <w:szCs w:val="28"/>
        </w:rPr>
        <w:t>КТ с контрастированием или МСКТ для исключения ТЭЛА как причины шока</w:t>
      </w:r>
      <w:r>
        <w:rPr>
          <w:rFonts w:ascii="Times New Roman" w:hAnsi="Times New Roman"/>
          <w:sz w:val="28"/>
          <w:szCs w:val="28"/>
        </w:rPr>
        <w:t>.</w:t>
      </w:r>
    </w:p>
    <w:p w:rsidR="00374438" w:rsidRPr="00312383" w:rsidRDefault="00374438" w:rsidP="00374438">
      <w:pPr>
        <w:pStyle w:val="a5"/>
        <w:tabs>
          <w:tab w:val="left" w:pos="0"/>
          <w:tab w:val="left" w:pos="284"/>
        </w:tabs>
        <w:spacing w:line="240" w:lineRule="auto"/>
        <w:ind w:left="0"/>
        <w:jc w:val="both"/>
        <w:rPr>
          <w:rFonts w:ascii="Times New Roman" w:hAnsi="Times New Roman"/>
          <w:sz w:val="28"/>
          <w:szCs w:val="28"/>
        </w:rPr>
      </w:pPr>
    </w:p>
    <w:p w:rsidR="001E325F" w:rsidRPr="00374438" w:rsidRDefault="00452424" w:rsidP="00F41EFC">
      <w:pPr>
        <w:pStyle w:val="a5"/>
        <w:numPr>
          <w:ilvl w:val="0"/>
          <w:numId w:val="42"/>
        </w:numPr>
        <w:tabs>
          <w:tab w:val="left" w:pos="426"/>
        </w:tabs>
        <w:spacing w:after="0" w:line="240" w:lineRule="auto"/>
        <w:ind w:left="0" w:firstLine="0"/>
        <w:jc w:val="both"/>
        <w:rPr>
          <w:rFonts w:ascii="Times New Roman" w:hAnsi="Times New Roman"/>
          <w:b/>
          <w:sz w:val="28"/>
          <w:szCs w:val="28"/>
        </w:rPr>
      </w:pPr>
      <w:r w:rsidRPr="00374438">
        <w:rPr>
          <w:rFonts w:ascii="Times New Roman" w:hAnsi="Times New Roman"/>
          <w:b/>
          <w:sz w:val="28"/>
          <w:szCs w:val="28"/>
        </w:rPr>
        <w:t xml:space="preserve">Тактика лечения </w:t>
      </w:r>
    </w:p>
    <w:p w:rsidR="00452424" w:rsidRPr="00587570" w:rsidRDefault="00452424" w:rsidP="00835AFC">
      <w:pPr>
        <w:tabs>
          <w:tab w:val="left" w:pos="0"/>
          <w:tab w:val="left" w:pos="284"/>
        </w:tabs>
        <w:jc w:val="both"/>
        <w:rPr>
          <w:b/>
          <w:sz w:val="28"/>
          <w:szCs w:val="28"/>
        </w:rPr>
      </w:pPr>
      <w:r w:rsidRPr="00587570">
        <w:rPr>
          <w:b/>
          <w:sz w:val="28"/>
          <w:szCs w:val="28"/>
        </w:rPr>
        <w:t xml:space="preserve">Немедикаментозное лечение: </w:t>
      </w:r>
      <w:r w:rsidR="00B471F4" w:rsidRPr="00B471F4">
        <w:rPr>
          <w:sz w:val="28"/>
          <w:szCs w:val="28"/>
        </w:rPr>
        <w:t>не предусмотрено.</w:t>
      </w:r>
    </w:p>
    <w:p w:rsidR="00452424" w:rsidRPr="00587570" w:rsidRDefault="00452424" w:rsidP="00835AFC">
      <w:pPr>
        <w:tabs>
          <w:tab w:val="left" w:pos="0"/>
          <w:tab w:val="left" w:pos="284"/>
        </w:tabs>
        <w:jc w:val="both"/>
        <w:rPr>
          <w:b/>
          <w:sz w:val="28"/>
          <w:szCs w:val="28"/>
        </w:rPr>
      </w:pPr>
    </w:p>
    <w:p w:rsidR="00E55474" w:rsidRPr="00587570" w:rsidRDefault="00E55474" w:rsidP="00374438">
      <w:pPr>
        <w:tabs>
          <w:tab w:val="left" w:pos="0"/>
          <w:tab w:val="left" w:pos="284"/>
        </w:tabs>
        <w:jc w:val="both"/>
        <w:rPr>
          <w:b/>
          <w:sz w:val="28"/>
          <w:szCs w:val="28"/>
        </w:rPr>
      </w:pPr>
      <w:r w:rsidRPr="00587570">
        <w:rPr>
          <w:b/>
          <w:sz w:val="28"/>
          <w:szCs w:val="28"/>
        </w:rPr>
        <w:t>Медикаментозное лечение:</w:t>
      </w:r>
    </w:p>
    <w:p w:rsidR="00E55474" w:rsidRPr="00587570" w:rsidRDefault="00E55474" w:rsidP="00374438">
      <w:pPr>
        <w:pStyle w:val="a5"/>
        <w:numPr>
          <w:ilvl w:val="0"/>
          <w:numId w:val="31"/>
        </w:numPr>
        <w:tabs>
          <w:tab w:val="left" w:pos="0"/>
          <w:tab w:val="left" w:pos="284"/>
          <w:tab w:val="left" w:pos="426"/>
        </w:tabs>
        <w:spacing w:after="0" w:line="240" w:lineRule="auto"/>
        <w:ind w:left="0" w:firstLine="0"/>
        <w:jc w:val="both"/>
        <w:rPr>
          <w:rFonts w:ascii="Times New Roman" w:hAnsi="Times New Roman"/>
          <w:b/>
          <w:sz w:val="28"/>
          <w:szCs w:val="28"/>
        </w:rPr>
      </w:pPr>
      <w:r w:rsidRPr="00587570">
        <w:rPr>
          <w:rFonts w:ascii="Times New Roman" w:hAnsi="Times New Roman"/>
          <w:sz w:val="28"/>
          <w:szCs w:val="28"/>
        </w:rPr>
        <w:t>Инфузия жидкости (NaCl или раствор Рингера&gt;200 мл/15–30 мин) рекомендована как терапия первой линии при отсутствии признаков гиперволемии</w:t>
      </w:r>
      <w:r w:rsidRPr="00587570">
        <w:rPr>
          <w:rFonts w:ascii="Times New Roman" w:hAnsi="Times New Roman"/>
          <w:b/>
          <w:sz w:val="28"/>
          <w:szCs w:val="28"/>
        </w:rPr>
        <w:t>.</w:t>
      </w:r>
    </w:p>
    <w:p w:rsidR="00E55474" w:rsidRPr="00587570" w:rsidRDefault="00E55474" w:rsidP="00374438">
      <w:pPr>
        <w:pStyle w:val="a5"/>
        <w:numPr>
          <w:ilvl w:val="0"/>
          <w:numId w:val="31"/>
        </w:numPr>
        <w:tabs>
          <w:tab w:val="left" w:pos="0"/>
          <w:tab w:val="left" w:pos="284"/>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 xml:space="preserve"> С инотропной целью (для повышения сердечного выброса) применяются добутамин и левосимендан (применение левосимендана особенно показано при развитии КШ у больных с ХСН, принимающих β-адреноблокаторы). Инфузия</w:t>
      </w:r>
      <w:r w:rsidR="00D235F3">
        <w:rPr>
          <w:rFonts w:ascii="Times New Roman" w:hAnsi="Times New Roman"/>
          <w:sz w:val="28"/>
          <w:szCs w:val="28"/>
        </w:rPr>
        <w:t xml:space="preserve"> </w:t>
      </w:r>
      <w:r w:rsidRPr="00587570">
        <w:rPr>
          <w:rFonts w:ascii="Times New Roman" w:hAnsi="Times New Roman"/>
          <w:sz w:val="28"/>
          <w:szCs w:val="28"/>
        </w:rPr>
        <w:t>добутамин проводится в дозе 2–20 мг/кг/мин. Левосимендан можно ввести в дозе 12 мкг/кг в течение 10 мин., затем инфузия 0,1 мг/кг/мин,  со снижением дозы до 0,05 или увеличением при неэффективности до 0,2 мг/кг/мин. При этом важно, чтобы ЧСС не превышала 100 уд/мин. Если развивается тахикардия или нарушения сердечного ритма, дозы инотропов необходимо по возможности снизить.</w:t>
      </w:r>
    </w:p>
    <w:p w:rsidR="00E55474" w:rsidRPr="00587570" w:rsidRDefault="00E55474" w:rsidP="00374438">
      <w:pPr>
        <w:pStyle w:val="a5"/>
        <w:numPr>
          <w:ilvl w:val="0"/>
          <w:numId w:val="31"/>
        </w:numPr>
        <w:tabs>
          <w:tab w:val="left" w:pos="0"/>
          <w:tab w:val="left" w:pos="284"/>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Вазопрессоры должны использоваться лишь при невозможности достижения целевых цифр САД и устранения симптомов гипоперфузии на фоне терапии инфузионными растворами и добутамином/левосименданом. Вазопрессором</w:t>
      </w:r>
      <w:r w:rsidR="00D235F3">
        <w:rPr>
          <w:rFonts w:ascii="Times New Roman" w:hAnsi="Times New Roman"/>
          <w:sz w:val="28"/>
          <w:szCs w:val="28"/>
        </w:rPr>
        <w:t xml:space="preserve"> </w:t>
      </w:r>
      <w:r w:rsidRPr="00587570">
        <w:rPr>
          <w:rFonts w:ascii="Times New Roman" w:hAnsi="Times New Roman"/>
          <w:sz w:val="28"/>
          <w:szCs w:val="28"/>
        </w:rPr>
        <w:t>выбора должен быть норад</w:t>
      </w:r>
      <w:r w:rsidR="00B0294A" w:rsidRPr="00587570">
        <w:rPr>
          <w:rFonts w:ascii="Times New Roman" w:hAnsi="Times New Roman"/>
          <w:sz w:val="28"/>
          <w:szCs w:val="28"/>
        </w:rPr>
        <w:t xml:space="preserve">реналин. Норадреналин вводится </w:t>
      </w:r>
      <w:r w:rsidRPr="00587570">
        <w:rPr>
          <w:rFonts w:ascii="Times New Roman" w:hAnsi="Times New Roman"/>
          <w:sz w:val="28"/>
          <w:szCs w:val="28"/>
        </w:rPr>
        <w:t>в дозе 0,2–1,0 мг/кг/мин.</w:t>
      </w:r>
    </w:p>
    <w:p w:rsidR="00E55474" w:rsidRPr="00587570" w:rsidRDefault="00E55474" w:rsidP="00374438">
      <w:pPr>
        <w:pStyle w:val="a5"/>
        <w:numPr>
          <w:ilvl w:val="0"/>
          <w:numId w:val="31"/>
        </w:numPr>
        <w:tabs>
          <w:tab w:val="left" w:pos="0"/>
          <w:tab w:val="left" w:pos="284"/>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 xml:space="preserve">Петлевые диуретики –применяются осторожно при сочетании клиники кардиогенного шока с острой левожелудочковой недостаточностью, только на фоне </w:t>
      </w:r>
      <w:r w:rsidR="00B0294A" w:rsidRPr="00587570">
        <w:rPr>
          <w:rFonts w:ascii="Times New Roman" w:hAnsi="Times New Roman"/>
          <w:sz w:val="28"/>
          <w:szCs w:val="28"/>
        </w:rPr>
        <w:t xml:space="preserve">нормализации </w:t>
      </w:r>
      <w:r w:rsidRPr="00587570">
        <w:rPr>
          <w:rFonts w:ascii="Times New Roman" w:hAnsi="Times New Roman"/>
          <w:sz w:val="28"/>
          <w:szCs w:val="28"/>
        </w:rPr>
        <w:t xml:space="preserve">цифр АД. Первоначальная доза болюса петлевого диуретика </w:t>
      </w:r>
      <w:r w:rsidR="00B0294A" w:rsidRPr="00587570">
        <w:rPr>
          <w:rFonts w:ascii="Times New Roman" w:hAnsi="Times New Roman"/>
          <w:sz w:val="28"/>
          <w:szCs w:val="28"/>
        </w:rPr>
        <w:t>–</w:t>
      </w:r>
      <w:r w:rsidRPr="00587570">
        <w:rPr>
          <w:rFonts w:ascii="Times New Roman" w:hAnsi="Times New Roman"/>
          <w:sz w:val="28"/>
          <w:szCs w:val="28"/>
        </w:rPr>
        <w:t xml:space="preserve"> 20</w:t>
      </w:r>
      <w:r w:rsidR="00B0294A" w:rsidRPr="00587570">
        <w:rPr>
          <w:rFonts w:ascii="Times New Roman" w:hAnsi="Times New Roman"/>
          <w:sz w:val="28"/>
          <w:szCs w:val="28"/>
        </w:rPr>
        <w:t>–</w:t>
      </w:r>
      <w:r w:rsidRPr="00587570">
        <w:rPr>
          <w:rFonts w:ascii="Times New Roman" w:hAnsi="Times New Roman"/>
          <w:sz w:val="28"/>
          <w:szCs w:val="28"/>
        </w:rPr>
        <w:t>40 мг.</w:t>
      </w:r>
    </w:p>
    <w:p w:rsidR="00CD4F9A" w:rsidRPr="00587570" w:rsidRDefault="00CD4F9A" w:rsidP="00374438">
      <w:pPr>
        <w:pStyle w:val="a5"/>
        <w:numPr>
          <w:ilvl w:val="0"/>
          <w:numId w:val="31"/>
        </w:numPr>
        <w:tabs>
          <w:tab w:val="left" w:pos="0"/>
          <w:tab w:val="left" w:pos="284"/>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lastRenderedPageBreak/>
        <w:t>Профилактика тромбоэмболических осложнений гепарином или другими антикоагулянтами при отсутствии противопоказаний.</w:t>
      </w:r>
    </w:p>
    <w:p w:rsidR="00E55474" w:rsidRPr="00587570" w:rsidRDefault="00E55474" w:rsidP="00374438">
      <w:pPr>
        <w:pStyle w:val="a5"/>
        <w:numPr>
          <w:ilvl w:val="0"/>
          <w:numId w:val="31"/>
        </w:numPr>
        <w:tabs>
          <w:tab w:val="left" w:pos="0"/>
          <w:tab w:val="left" w:pos="284"/>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Медикаментозное лечение в зависимости от причины КШ (ОКС</w:t>
      </w:r>
      <w:r w:rsidR="005E2EC2" w:rsidRPr="00587570">
        <w:rPr>
          <w:rFonts w:ascii="Times New Roman" w:hAnsi="Times New Roman"/>
          <w:sz w:val="28"/>
          <w:szCs w:val="28"/>
        </w:rPr>
        <w:t>/ОИМ</w:t>
      </w:r>
      <w:r w:rsidRPr="00587570">
        <w:rPr>
          <w:rFonts w:ascii="Times New Roman" w:hAnsi="Times New Roman"/>
          <w:sz w:val="28"/>
          <w:szCs w:val="28"/>
        </w:rPr>
        <w:t>, пароксизмальные нарушения ритма и др. состояния согласно протоколам, утвержденным ЭС МЗ РК).</w:t>
      </w:r>
    </w:p>
    <w:p w:rsidR="004647AC" w:rsidRPr="00587570" w:rsidRDefault="004647AC" w:rsidP="004647AC">
      <w:pPr>
        <w:tabs>
          <w:tab w:val="left" w:pos="0"/>
          <w:tab w:val="left" w:pos="284"/>
        </w:tabs>
        <w:jc w:val="both"/>
        <w:rPr>
          <w:b/>
          <w:sz w:val="28"/>
          <w:szCs w:val="28"/>
        </w:rPr>
      </w:pPr>
      <w:r w:rsidRPr="00587570">
        <w:rPr>
          <w:b/>
          <w:sz w:val="28"/>
          <w:szCs w:val="28"/>
        </w:rPr>
        <w:t>Перечень основных лекарственных средств:</w:t>
      </w:r>
    </w:p>
    <w:p w:rsidR="004647AC" w:rsidRPr="00587570" w:rsidRDefault="004647AC" w:rsidP="004647AC">
      <w:pPr>
        <w:pStyle w:val="a5"/>
        <w:numPr>
          <w:ilvl w:val="0"/>
          <w:numId w:val="20"/>
        </w:numPr>
        <w:tabs>
          <w:tab w:val="left" w:pos="426"/>
        </w:tabs>
        <w:spacing w:after="0" w:line="240" w:lineRule="auto"/>
        <w:ind w:left="0" w:firstLine="0"/>
        <w:jc w:val="both"/>
        <w:rPr>
          <w:rFonts w:ascii="Times New Roman" w:hAnsi="Times New Roman"/>
          <w:color w:val="000000"/>
          <w:sz w:val="28"/>
          <w:szCs w:val="28"/>
        </w:rPr>
      </w:pPr>
      <w:r w:rsidRPr="00587570">
        <w:rPr>
          <w:rFonts w:ascii="Times New Roman" w:hAnsi="Times New Roman"/>
          <w:color w:val="000000"/>
          <w:sz w:val="28"/>
          <w:szCs w:val="28"/>
        </w:rPr>
        <w:t>Добутамин* (20 мл, 250 мг; 5% 5 (концентрат для вливаний)</w:t>
      </w:r>
    </w:p>
    <w:p w:rsidR="004647AC" w:rsidRPr="00587570" w:rsidRDefault="004647AC" w:rsidP="004647AC">
      <w:pPr>
        <w:pStyle w:val="a5"/>
        <w:numPr>
          <w:ilvl w:val="0"/>
          <w:numId w:val="2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587570">
        <w:rPr>
          <w:rFonts w:ascii="Times New Roman" w:hAnsi="Times New Roman"/>
          <w:color w:val="000000"/>
          <w:sz w:val="28"/>
          <w:szCs w:val="28"/>
        </w:rPr>
        <w:t xml:space="preserve">Норадреналина гидротартрат* (0,2% 1 мл) </w:t>
      </w:r>
    </w:p>
    <w:p w:rsidR="004647AC" w:rsidRPr="0096327D" w:rsidRDefault="004647AC" w:rsidP="004647AC">
      <w:pPr>
        <w:pStyle w:val="a5"/>
        <w:numPr>
          <w:ilvl w:val="0"/>
          <w:numId w:val="2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587570">
        <w:rPr>
          <w:rFonts w:ascii="Times New Roman" w:hAnsi="Times New Roman"/>
          <w:color w:val="000000"/>
          <w:sz w:val="28"/>
          <w:szCs w:val="28"/>
        </w:rPr>
        <w:t>Левосимендан (2,5 мг/мл, 5 мл)</w:t>
      </w:r>
    </w:p>
    <w:p w:rsidR="004647AC" w:rsidRPr="0096327D" w:rsidRDefault="004647AC" w:rsidP="004647AC">
      <w:pPr>
        <w:pStyle w:val="a5"/>
        <w:numPr>
          <w:ilvl w:val="0"/>
          <w:numId w:val="2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96327D">
        <w:rPr>
          <w:rFonts w:ascii="Times New Roman" w:hAnsi="Times New Roman"/>
          <w:sz w:val="28"/>
          <w:szCs w:val="28"/>
        </w:rPr>
        <w:t>Физиологический раствор 0.9% раствор 500 мл</w:t>
      </w:r>
    </w:p>
    <w:p w:rsidR="004647AC" w:rsidRPr="0096327D" w:rsidRDefault="004647AC" w:rsidP="004647AC">
      <w:pPr>
        <w:pStyle w:val="a5"/>
        <w:numPr>
          <w:ilvl w:val="0"/>
          <w:numId w:val="2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96327D">
        <w:rPr>
          <w:rFonts w:ascii="Times New Roman" w:hAnsi="Times New Roman"/>
          <w:sz w:val="28"/>
          <w:szCs w:val="28"/>
        </w:rPr>
        <w:t>Раствор Рингера</w:t>
      </w:r>
    </w:p>
    <w:p w:rsidR="004647AC" w:rsidRPr="00587570" w:rsidRDefault="004647AC" w:rsidP="004647AC">
      <w:pPr>
        <w:tabs>
          <w:tab w:val="left" w:pos="0"/>
          <w:tab w:val="left" w:pos="284"/>
        </w:tabs>
        <w:jc w:val="both"/>
        <w:rPr>
          <w:sz w:val="28"/>
          <w:szCs w:val="28"/>
        </w:rPr>
      </w:pPr>
      <w:r w:rsidRPr="00587570">
        <w:rPr>
          <w:sz w:val="28"/>
          <w:szCs w:val="28"/>
        </w:rPr>
        <w:tab/>
        <w:t>Остальные основные лекарственные препараты см.в соответствующих протоколах диагностики и лечения,</w:t>
      </w:r>
      <w:r>
        <w:rPr>
          <w:sz w:val="28"/>
          <w:szCs w:val="28"/>
        </w:rPr>
        <w:t xml:space="preserve"> утвержденных ЭС </w:t>
      </w:r>
      <w:r w:rsidRPr="00587570">
        <w:rPr>
          <w:sz w:val="28"/>
          <w:szCs w:val="28"/>
        </w:rPr>
        <w:t>МЗ РК (ОКС, пароксизмальные нарушения ритма и др. состояния)</w:t>
      </w:r>
    </w:p>
    <w:p w:rsidR="00374438" w:rsidRDefault="00374438" w:rsidP="00374438">
      <w:pPr>
        <w:tabs>
          <w:tab w:val="left" w:pos="0"/>
          <w:tab w:val="left" w:pos="284"/>
        </w:tabs>
        <w:jc w:val="both"/>
        <w:rPr>
          <w:b/>
          <w:sz w:val="28"/>
          <w:szCs w:val="28"/>
        </w:rPr>
      </w:pPr>
    </w:p>
    <w:p w:rsidR="00E55474" w:rsidRPr="00587570" w:rsidRDefault="00E55474" w:rsidP="00374438">
      <w:pPr>
        <w:tabs>
          <w:tab w:val="left" w:pos="0"/>
          <w:tab w:val="left" w:pos="284"/>
        </w:tabs>
        <w:jc w:val="both"/>
        <w:rPr>
          <w:b/>
          <w:sz w:val="28"/>
          <w:szCs w:val="28"/>
        </w:rPr>
      </w:pPr>
      <w:r w:rsidRPr="00587570">
        <w:rPr>
          <w:b/>
          <w:sz w:val="28"/>
          <w:szCs w:val="28"/>
        </w:rPr>
        <w:t>Перечень основных лекарственных средств:</w:t>
      </w:r>
    </w:p>
    <w:p w:rsidR="00F41EFC" w:rsidRPr="00587570" w:rsidRDefault="00F41EFC" w:rsidP="00F41EFC">
      <w:pPr>
        <w:pStyle w:val="a5"/>
        <w:numPr>
          <w:ilvl w:val="0"/>
          <w:numId w:val="20"/>
        </w:numPr>
        <w:tabs>
          <w:tab w:val="left" w:pos="426"/>
        </w:tabs>
        <w:spacing w:after="0" w:line="240" w:lineRule="auto"/>
        <w:ind w:left="0" w:firstLine="0"/>
        <w:jc w:val="both"/>
        <w:rPr>
          <w:rFonts w:ascii="Times New Roman" w:hAnsi="Times New Roman"/>
          <w:color w:val="000000"/>
          <w:sz w:val="28"/>
          <w:szCs w:val="28"/>
        </w:rPr>
      </w:pPr>
      <w:r w:rsidRPr="00587570">
        <w:rPr>
          <w:rFonts w:ascii="Times New Roman" w:hAnsi="Times New Roman"/>
          <w:color w:val="000000"/>
          <w:sz w:val="28"/>
          <w:szCs w:val="28"/>
        </w:rPr>
        <w:t>Добутамин* (20 мл, 250 мг; 5% 5 (концентрат для вливаний)</w:t>
      </w:r>
    </w:p>
    <w:p w:rsidR="00F41EFC" w:rsidRPr="00587570" w:rsidRDefault="00F41EFC" w:rsidP="00F41EFC">
      <w:pPr>
        <w:pStyle w:val="a5"/>
        <w:numPr>
          <w:ilvl w:val="0"/>
          <w:numId w:val="2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587570">
        <w:rPr>
          <w:rFonts w:ascii="Times New Roman" w:hAnsi="Times New Roman"/>
          <w:color w:val="000000"/>
          <w:sz w:val="28"/>
          <w:szCs w:val="28"/>
        </w:rPr>
        <w:t xml:space="preserve">Норадреналина гидротартрат* (0,2% 1 мл) </w:t>
      </w:r>
    </w:p>
    <w:p w:rsidR="00F41EFC" w:rsidRPr="0096327D" w:rsidRDefault="00F41EFC" w:rsidP="00F41EFC">
      <w:pPr>
        <w:pStyle w:val="a5"/>
        <w:numPr>
          <w:ilvl w:val="0"/>
          <w:numId w:val="2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587570">
        <w:rPr>
          <w:rFonts w:ascii="Times New Roman" w:hAnsi="Times New Roman"/>
          <w:color w:val="000000"/>
          <w:sz w:val="28"/>
          <w:szCs w:val="28"/>
        </w:rPr>
        <w:t>Левосимендан (2,5 мг/мл, 5 мл)</w:t>
      </w:r>
    </w:p>
    <w:p w:rsidR="00F41EFC" w:rsidRPr="00F41EFC" w:rsidRDefault="00F41EFC" w:rsidP="00F41EFC">
      <w:pPr>
        <w:pStyle w:val="a5"/>
        <w:numPr>
          <w:ilvl w:val="0"/>
          <w:numId w:val="2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96327D">
        <w:rPr>
          <w:rFonts w:ascii="Times New Roman" w:hAnsi="Times New Roman"/>
          <w:sz w:val="28"/>
          <w:szCs w:val="28"/>
        </w:rPr>
        <w:t>Физиологический раствор 0.9% раствор 500 мл</w:t>
      </w:r>
    </w:p>
    <w:p w:rsidR="00F41EFC" w:rsidRDefault="00F41EFC" w:rsidP="00F41EFC">
      <w:pPr>
        <w:pStyle w:val="a5"/>
        <w:numPr>
          <w:ilvl w:val="0"/>
          <w:numId w:val="2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96327D">
        <w:rPr>
          <w:rFonts w:ascii="Times New Roman" w:hAnsi="Times New Roman"/>
          <w:sz w:val="28"/>
          <w:szCs w:val="28"/>
        </w:rPr>
        <w:t>Раствор Рингера</w:t>
      </w:r>
    </w:p>
    <w:p w:rsidR="00F41EFC" w:rsidRDefault="00CD4F9A" w:rsidP="00F41EFC">
      <w:pPr>
        <w:pStyle w:val="a5"/>
        <w:numPr>
          <w:ilvl w:val="0"/>
          <w:numId w:val="2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F41EFC">
        <w:rPr>
          <w:rFonts w:ascii="Times New Roman" w:hAnsi="Times New Roman"/>
          <w:sz w:val="28"/>
          <w:szCs w:val="28"/>
        </w:rPr>
        <w:t>Фондапаринукс</w:t>
      </w:r>
      <w:r w:rsidR="00D235F3">
        <w:rPr>
          <w:rFonts w:ascii="Times New Roman" w:hAnsi="Times New Roman"/>
          <w:sz w:val="28"/>
          <w:szCs w:val="28"/>
        </w:rPr>
        <w:t xml:space="preserve"> </w:t>
      </w:r>
      <w:r w:rsidRPr="00F41EFC">
        <w:rPr>
          <w:rFonts w:ascii="Times New Roman" w:hAnsi="Times New Roman"/>
          <w:sz w:val="28"/>
          <w:szCs w:val="28"/>
        </w:rPr>
        <w:t>(0,5мл 2,5 мг)</w:t>
      </w:r>
    </w:p>
    <w:p w:rsidR="00F41EFC" w:rsidRDefault="00CD4F9A" w:rsidP="00F41EFC">
      <w:pPr>
        <w:pStyle w:val="a5"/>
        <w:numPr>
          <w:ilvl w:val="0"/>
          <w:numId w:val="2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F41EFC">
        <w:rPr>
          <w:rFonts w:ascii="Times New Roman" w:hAnsi="Times New Roman"/>
          <w:sz w:val="28"/>
          <w:szCs w:val="28"/>
        </w:rPr>
        <w:t>Эноксапарин натрия (0,2 и 0,4 мл)</w:t>
      </w:r>
    </w:p>
    <w:p w:rsidR="00CD4F9A" w:rsidRPr="00F41EFC" w:rsidRDefault="00374438" w:rsidP="00F41EFC">
      <w:pPr>
        <w:pStyle w:val="a5"/>
        <w:numPr>
          <w:ilvl w:val="0"/>
          <w:numId w:val="20"/>
        </w:numPr>
        <w:shd w:val="clear" w:color="auto" w:fill="FFFFFF"/>
        <w:tabs>
          <w:tab w:val="left" w:pos="426"/>
        </w:tabs>
        <w:spacing w:after="0" w:line="240" w:lineRule="auto"/>
        <w:ind w:left="0" w:firstLine="0"/>
        <w:jc w:val="both"/>
        <w:rPr>
          <w:rFonts w:ascii="Times New Roman" w:hAnsi="Times New Roman"/>
          <w:color w:val="000000"/>
          <w:sz w:val="28"/>
          <w:szCs w:val="28"/>
        </w:rPr>
      </w:pPr>
      <w:r w:rsidRPr="00F41EFC">
        <w:rPr>
          <w:rFonts w:ascii="Times New Roman" w:hAnsi="Times New Roman"/>
          <w:sz w:val="28"/>
          <w:szCs w:val="28"/>
        </w:rPr>
        <w:t>НФГ (5000 МЕ</w:t>
      </w:r>
      <w:r w:rsidR="00CD4F9A" w:rsidRPr="00F41EFC">
        <w:rPr>
          <w:rFonts w:ascii="Times New Roman" w:hAnsi="Times New Roman"/>
          <w:sz w:val="28"/>
          <w:szCs w:val="28"/>
        </w:rPr>
        <w:t>)</w:t>
      </w:r>
    </w:p>
    <w:p w:rsidR="00E55474" w:rsidRPr="00587570" w:rsidRDefault="00E55474" w:rsidP="00374438">
      <w:pPr>
        <w:tabs>
          <w:tab w:val="left" w:pos="0"/>
          <w:tab w:val="left" w:pos="284"/>
        </w:tabs>
        <w:jc w:val="both"/>
        <w:rPr>
          <w:sz w:val="28"/>
          <w:szCs w:val="28"/>
        </w:rPr>
      </w:pPr>
      <w:r w:rsidRPr="00587570">
        <w:rPr>
          <w:sz w:val="28"/>
          <w:szCs w:val="28"/>
        </w:rPr>
        <w:tab/>
        <w:t>Остальные основные лекарственные препараты см. в соответствующих протоколах диагностики и лечения, утвержденных  ЭС МЗ РК (ОКС, пароксизмальные нарушения ритма и др. состояния)</w:t>
      </w:r>
    </w:p>
    <w:p w:rsidR="00E55474" w:rsidRPr="00587570" w:rsidRDefault="00E55474" w:rsidP="00835AFC">
      <w:pPr>
        <w:tabs>
          <w:tab w:val="left" w:pos="0"/>
          <w:tab w:val="left" w:pos="284"/>
        </w:tabs>
        <w:jc w:val="both"/>
        <w:rPr>
          <w:sz w:val="28"/>
          <w:szCs w:val="28"/>
        </w:rPr>
      </w:pPr>
    </w:p>
    <w:p w:rsidR="00E55474" w:rsidRPr="00587570" w:rsidRDefault="00E55474" w:rsidP="00374438">
      <w:pPr>
        <w:tabs>
          <w:tab w:val="left" w:pos="0"/>
          <w:tab w:val="left" w:pos="284"/>
        </w:tabs>
        <w:jc w:val="both"/>
        <w:rPr>
          <w:sz w:val="28"/>
          <w:szCs w:val="28"/>
        </w:rPr>
      </w:pPr>
      <w:r w:rsidRPr="00587570">
        <w:rPr>
          <w:b/>
          <w:sz w:val="28"/>
          <w:szCs w:val="28"/>
        </w:rPr>
        <w:t>Перечень дополнительных лекарственных средств</w:t>
      </w:r>
      <w:r w:rsidRPr="00587570">
        <w:rPr>
          <w:sz w:val="28"/>
          <w:szCs w:val="28"/>
        </w:rPr>
        <w:t>:</w:t>
      </w:r>
    </w:p>
    <w:p w:rsidR="00E55474" w:rsidRPr="00587570" w:rsidRDefault="00E55474" w:rsidP="00374438">
      <w:pPr>
        <w:pStyle w:val="a5"/>
        <w:numPr>
          <w:ilvl w:val="0"/>
          <w:numId w:val="45"/>
        </w:numPr>
        <w:shd w:val="clear" w:color="auto" w:fill="FFFFFF"/>
        <w:tabs>
          <w:tab w:val="left" w:pos="0"/>
          <w:tab w:val="left" w:pos="284"/>
        </w:tabs>
        <w:spacing w:line="240" w:lineRule="auto"/>
        <w:ind w:left="0" w:firstLine="0"/>
        <w:jc w:val="both"/>
        <w:rPr>
          <w:rFonts w:ascii="Times New Roman" w:hAnsi="Times New Roman"/>
          <w:color w:val="000000"/>
          <w:sz w:val="28"/>
          <w:szCs w:val="28"/>
        </w:rPr>
      </w:pPr>
      <w:r w:rsidRPr="00587570">
        <w:rPr>
          <w:rFonts w:ascii="Times New Roman" w:hAnsi="Times New Roman"/>
          <w:color w:val="000000"/>
          <w:sz w:val="28"/>
          <w:szCs w:val="28"/>
        </w:rPr>
        <w:t>Дофамин (0,5% или 4%, 5 мл)</w:t>
      </w:r>
      <w:r w:rsidR="00AE6205" w:rsidRPr="00587570">
        <w:rPr>
          <w:rFonts w:ascii="Times New Roman" w:hAnsi="Times New Roman"/>
          <w:color w:val="000000"/>
          <w:sz w:val="28"/>
          <w:szCs w:val="28"/>
        </w:rPr>
        <w:t xml:space="preserve"> и</w:t>
      </w:r>
      <w:r w:rsidRPr="00587570">
        <w:rPr>
          <w:rFonts w:ascii="Times New Roman" w:hAnsi="Times New Roman"/>
          <w:color w:val="000000"/>
          <w:sz w:val="28"/>
          <w:szCs w:val="28"/>
        </w:rPr>
        <w:t xml:space="preserve">нотропная доза дофамина </w:t>
      </w:r>
      <w:r w:rsidR="00AE6205" w:rsidRPr="00587570">
        <w:rPr>
          <w:rFonts w:ascii="Times New Roman" w:hAnsi="Times New Roman"/>
          <w:color w:val="000000"/>
          <w:sz w:val="28"/>
          <w:szCs w:val="28"/>
        </w:rPr>
        <w:t>–</w:t>
      </w:r>
      <w:r w:rsidRPr="00587570">
        <w:rPr>
          <w:rFonts w:ascii="Times New Roman" w:hAnsi="Times New Roman"/>
          <w:color w:val="000000"/>
          <w:sz w:val="28"/>
          <w:szCs w:val="28"/>
        </w:rPr>
        <w:t xml:space="preserve"> 3–5 мг/кг/мин; вазопрессорная доза &gt;5 мг/кг/мин</w:t>
      </w:r>
      <w:r w:rsidR="00AE6205" w:rsidRPr="00587570">
        <w:rPr>
          <w:rFonts w:ascii="Times New Roman" w:hAnsi="Times New Roman"/>
          <w:color w:val="000000"/>
          <w:sz w:val="28"/>
          <w:szCs w:val="28"/>
        </w:rPr>
        <w:t xml:space="preserve"> (только при отсутствии добутамина, так как согласно обновленным рекомендациям не рекомендуется к использованию при кардиогенном шоке [6].</w:t>
      </w:r>
    </w:p>
    <w:p w:rsidR="00E55474" w:rsidRPr="00587570" w:rsidRDefault="00E55474" w:rsidP="00374438">
      <w:pPr>
        <w:pStyle w:val="a5"/>
        <w:numPr>
          <w:ilvl w:val="0"/>
          <w:numId w:val="45"/>
        </w:numPr>
        <w:shd w:val="clear" w:color="auto" w:fill="FFFFFF"/>
        <w:tabs>
          <w:tab w:val="left" w:pos="0"/>
          <w:tab w:val="left" w:pos="284"/>
        </w:tabs>
        <w:spacing w:after="0" w:line="240" w:lineRule="auto"/>
        <w:ind w:left="0" w:firstLine="0"/>
        <w:jc w:val="both"/>
        <w:rPr>
          <w:rFonts w:ascii="Times New Roman" w:hAnsi="Times New Roman"/>
          <w:sz w:val="28"/>
          <w:szCs w:val="28"/>
        </w:rPr>
      </w:pPr>
      <w:r w:rsidRPr="00587570">
        <w:rPr>
          <w:rFonts w:ascii="Times New Roman" w:hAnsi="Times New Roman"/>
          <w:color w:val="000000"/>
          <w:sz w:val="28"/>
          <w:szCs w:val="28"/>
        </w:rPr>
        <w:t>Адреналина гидрохлорид (0,1% 1 мл) при неэффективности норадреналина. Вводится болюсно 1 мг в/в. во время реанимации,  повторное введение каждые 3</w:t>
      </w:r>
      <w:r w:rsidR="005618B9" w:rsidRPr="00587570">
        <w:rPr>
          <w:rFonts w:ascii="Times New Roman" w:hAnsi="Times New Roman"/>
          <w:color w:val="000000"/>
          <w:sz w:val="28"/>
          <w:szCs w:val="28"/>
        </w:rPr>
        <w:t>–</w:t>
      </w:r>
      <w:r w:rsidRPr="00587570">
        <w:rPr>
          <w:rFonts w:ascii="Times New Roman" w:hAnsi="Times New Roman"/>
          <w:color w:val="000000"/>
          <w:sz w:val="28"/>
          <w:szCs w:val="28"/>
        </w:rPr>
        <w:t>5 мин. Инфузия 0.05–0.5 мг/кг/мин.</w:t>
      </w:r>
    </w:p>
    <w:p w:rsidR="00E55474" w:rsidRPr="00587570" w:rsidRDefault="00E55474" w:rsidP="00D235F3">
      <w:pPr>
        <w:pStyle w:val="a5"/>
        <w:numPr>
          <w:ilvl w:val="0"/>
          <w:numId w:val="45"/>
        </w:numPr>
        <w:shd w:val="clear" w:color="auto" w:fill="FFFFFF"/>
        <w:tabs>
          <w:tab w:val="left" w:pos="284"/>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 xml:space="preserve">Фуросемид </w:t>
      </w:r>
      <w:r w:rsidR="005618B9" w:rsidRPr="00587570">
        <w:rPr>
          <w:rFonts w:ascii="Times New Roman" w:hAnsi="Times New Roman"/>
          <w:color w:val="000000"/>
          <w:sz w:val="28"/>
          <w:szCs w:val="28"/>
        </w:rPr>
        <w:t>–</w:t>
      </w:r>
      <w:r w:rsidRPr="00587570">
        <w:rPr>
          <w:rFonts w:ascii="Times New Roman" w:hAnsi="Times New Roman"/>
          <w:sz w:val="28"/>
          <w:szCs w:val="28"/>
        </w:rPr>
        <w:t xml:space="preserve"> 2 мл содержит 20 мг</w:t>
      </w:r>
      <w:r w:rsidR="005618B9" w:rsidRPr="00587570">
        <w:rPr>
          <w:rFonts w:ascii="Times New Roman" w:hAnsi="Times New Roman"/>
          <w:color w:val="000000"/>
          <w:sz w:val="28"/>
          <w:szCs w:val="28"/>
        </w:rPr>
        <w:t>–</w:t>
      </w:r>
      <w:r w:rsidRPr="00587570">
        <w:rPr>
          <w:rFonts w:ascii="Times New Roman" w:hAnsi="Times New Roman"/>
          <w:sz w:val="28"/>
          <w:szCs w:val="28"/>
        </w:rPr>
        <w:t>при наличии клиники отека легких, после устранения тяжелой гипотензии.</w:t>
      </w:r>
    </w:p>
    <w:p w:rsidR="00E55474" w:rsidRPr="00587570" w:rsidRDefault="00E55474" w:rsidP="00D235F3">
      <w:pPr>
        <w:pStyle w:val="a5"/>
        <w:numPr>
          <w:ilvl w:val="0"/>
          <w:numId w:val="45"/>
        </w:numPr>
        <w:shd w:val="clear" w:color="auto" w:fill="FFFFFF"/>
        <w:tabs>
          <w:tab w:val="left" w:pos="284"/>
        </w:tabs>
        <w:spacing w:line="240" w:lineRule="auto"/>
        <w:ind w:left="0" w:firstLine="0"/>
        <w:jc w:val="both"/>
        <w:rPr>
          <w:rFonts w:ascii="Times New Roman" w:hAnsi="Times New Roman"/>
          <w:sz w:val="28"/>
          <w:szCs w:val="28"/>
        </w:rPr>
      </w:pPr>
      <w:r w:rsidRPr="00587570">
        <w:rPr>
          <w:rFonts w:ascii="Times New Roman" w:hAnsi="Times New Roman"/>
          <w:sz w:val="28"/>
          <w:szCs w:val="28"/>
        </w:rPr>
        <w:t>Морфин (раствор для инъекций 1% по 1,0 мл) при наличии боли, возбуждения и выраженной одышки.</w:t>
      </w:r>
    </w:p>
    <w:p w:rsidR="00452424" w:rsidRPr="00374438" w:rsidRDefault="00452424" w:rsidP="00374438">
      <w:pPr>
        <w:tabs>
          <w:tab w:val="left" w:pos="0"/>
          <w:tab w:val="left" w:pos="284"/>
        </w:tabs>
        <w:jc w:val="both"/>
        <w:rPr>
          <w:sz w:val="28"/>
          <w:szCs w:val="28"/>
        </w:rPr>
      </w:pPr>
      <w:r w:rsidRPr="00374438">
        <w:rPr>
          <w:sz w:val="28"/>
          <w:szCs w:val="28"/>
        </w:rPr>
        <w:t>Остальные дополнительные лекарственные препараты см. в соответствующих протоколах диагностики и лечения, утвержденных ЭС МЗ РК (ОКС, пароксизмальные нарушения ритма и др. состояния)</w:t>
      </w:r>
    </w:p>
    <w:p w:rsidR="00955549" w:rsidRDefault="00955549" w:rsidP="00374438">
      <w:pPr>
        <w:tabs>
          <w:tab w:val="left" w:pos="426"/>
        </w:tabs>
        <w:jc w:val="center"/>
        <w:rPr>
          <w:b/>
          <w:sz w:val="28"/>
          <w:szCs w:val="28"/>
        </w:rPr>
      </w:pPr>
    </w:p>
    <w:p w:rsidR="00AD6AFC" w:rsidRPr="00587570" w:rsidRDefault="00AD6AFC" w:rsidP="00374438">
      <w:pPr>
        <w:tabs>
          <w:tab w:val="left" w:pos="426"/>
        </w:tabs>
        <w:jc w:val="center"/>
        <w:rPr>
          <w:b/>
          <w:sz w:val="28"/>
          <w:szCs w:val="28"/>
        </w:rPr>
      </w:pPr>
      <w:r w:rsidRPr="00587570">
        <w:rPr>
          <w:b/>
          <w:sz w:val="28"/>
          <w:szCs w:val="28"/>
        </w:rPr>
        <w:t>Мониторирование артериального давления и сердечного выброса</w:t>
      </w:r>
    </w:p>
    <w:p w:rsidR="00AD6AFC" w:rsidRPr="00587570" w:rsidRDefault="00AD6AFC" w:rsidP="00374438">
      <w:pPr>
        <w:tabs>
          <w:tab w:val="left" w:pos="426"/>
        </w:tabs>
        <w:jc w:val="center"/>
        <w:rPr>
          <w:b/>
          <w:sz w:val="28"/>
          <w:szCs w:val="28"/>
        </w:rPr>
      </w:pPr>
      <w:r w:rsidRPr="00587570">
        <w:rPr>
          <w:b/>
          <w:sz w:val="28"/>
          <w:szCs w:val="28"/>
        </w:rPr>
        <w:t>в отделении интенсивной терапии при КШ</w:t>
      </w:r>
    </w:p>
    <w:p w:rsidR="00AD6AFC" w:rsidRPr="00587570" w:rsidRDefault="00AD6AFC" w:rsidP="00374438">
      <w:pPr>
        <w:pStyle w:val="a5"/>
        <w:numPr>
          <w:ilvl w:val="0"/>
          <w:numId w:val="46"/>
        </w:numPr>
        <w:tabs>
          <w:tab w:val="left" w:pos="284"/>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Должно быть достигнуто среднее АД не менее 65 мм рт. ст. с помощью инотропного лечения или применения вазопрессоров или выше, если имеется анамнез артериальной гипертензии. Целевое среднее артериальное давление  должно быть доведено до 65</w:t>
      </w:r>
      <w:r w:rsidR="005618B9" w:rsidRPr="00587570">
        <w:rPr>
          <w:rFonts w:ascii="Times New Roman" w:hAnsi="Times New Roman"/>
          <w:color w:val="000000"/>
          <w:sz w:val="28"/>
          <w:szCs w:val="28"/>
        </w:rPr>
        <w:t>–</w:t>
      </w:r>
      <w:r w:rsidRPr="00587570">
        <w:rPr>
          <w:rFonts w:ascii="Times New Roman" w:hAnsi="Times New Roman"/>
          <w:sz w:val="28"/>
          <w:szCs w:val="28"/>
        </w:rPr>
        <w:t>70 мм.рт. ст., так как более высокие цифры не влияют на исход, кроме пациентов с анамнезом артериальной гипертензией.</w:t>
      </w:r>
    </w:p>
    <w:p w:rsidR="00AD6AFC" w:rsidRPr="00587570" w:rsidRDefault="00AD6AFC" w:rsidP="00374438">
      <w:pPr>
        <w:pStyle w:val="a5"/>
        <w:numPr>
          <w:ilvl w:val="0"/>
          <w:numId w:val="46"/>
        </w:numPr>
        <w:tabs>
          <w:tab w:val="left" w:pos="284"/>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 xml:space="preserve"> У пациента безбрадикардии, низкое ДАД, как правило, связано с падением артериального тонуса и требует использования вазопрессоров или увеличения их дозировки, если среднее артериальное давление &lt;65 мм</w:t>
      </w:r>
      <w:r w:rsidR="00374438">
        <w:rPr>
          <w:rFonts w:ascii="Times New Roman" w:hAnsi="Times New Roman"/>
          <w:sz w:val="28"/>
          <w:szCs w:val="28"/>
        </w:rPr>
        <w:t>.</w:t>
      </w:r>
      <w:r w:rsidRPr="00587570">
        <w:rPr>
          <w:rFonts w:ascii="Times New Roman" w:hAnsi="Times New Roman"/>
          <w:sz w:val="28"/>
          <w:szCs w:val="28"/>
        </w:rPr>
        <w:t>рт.</w:t>
      </w:r>
    </w:p>
    <w:p w:rsidR="00AD6AFC" w:rsidRPr="00587570" w:rsidRDefault="00AD6AFC" w:rsidP="00374438">
      <w:pPr>
        <w:pStyle w:val="a5"/>
        <w:numPr>
          <w:ilvl w:val="0"/>
          <w:numId w:val="46"/>
        </w:numPr>
        <w:tabs>
          <w:tab w:val="left" w:pos="284"/>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 xml:space="preserve"> При кардиогенном шоке для восстановления перфузионного давления следует использовать </w:t>
      </w:r>
      <w:r w:rsidR="005618B9" w:rsidRPr="00587570">
        <w:rPr>
          <w:rFonts w:ascii="Times New Roman" w:hAnsi="Times New Roman"/>
          <w:sz w:val="28"/>
          <w:szCs w:val="28"/>
        </w:rPr>
        <w:t>н</w:t>
      </w:r>
      <w:r w:rsidRPr="00587570">
        <w:rPr>
          <w:rFonts w:ascii="Times New Roman" w:hAnsi="Times New Roman"/>
          <w:sz w:val="28"/>
          <w:szCs w:val="28"/>
        </w:rPr>
        <w:t xml:space="preserve">орадреналин. </w:t>
      </w:r>
    </w:p>
    <w:p w:rsidR="00AD6AFC" w:rsidRPr="00587570" w:rsidRDefault="00AD6AFC" w:rsidP="00374438">
      <w:pPr>
        <w:pStyle w:val="a5"/>
        <w:numPr>
          <w:ilvl w:val="0"/>
          <w:numId w:val="46"/>
        </w:numPr>
        <w:tabs>
          <w:tab w:val="left" w:pos="284"/>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Эпинефрин может быть терапевтической альтернативой комбинации добутамина и норадреналина, но это связано с большим риском возникновения аритмии, тахикардии и гиперлактатемии.</w:t>
      </w:r>
    </w:p>
    <w:p w:rsidR="00AD6AFC" w:rsidRPr="00587570" w:rsidRDefault="00AD6AFC" w:rsidP="00374438">
      <w:pPr>
        <w:pStyle w:val="a5"/>
        <w:numPr>
          <w:ilvl w:val="0"/>
          <w:numId w:val="46"/>
        </w:numPr>
        <w:tabs>
          <w:tab w:val="left" w:pos="284"/>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Добутамин при кардиогеном шоке следует использовать для лечения низкого сердечного выброса. Добутамин должны быть использован с минимально возможных доз, начиная с 2 мкг/кг/мин. Титрование должно быть основано на показателях сердечного индекса и сатурации венозной крови (SvO2). Допамин при кардиогенном шоке не должен использоваться.</w:t>
      </w:r>
    </w:p>
    <w:p w:rsidR="00AD6AFC" w:rsidRPr="00587570" w:rsidRDefault="00AD6AFC" w:rsidP="00374438">
      <w:pPr>
        <w:pStyle w:val="a5"/>
        <w:numPr>
          <w:ilvl w:val="0"/>
          <w:numId w:val="46"/>
        </w:numPr>
        <w:tabs>
          <w:tab w:val="left" w:pos="284"/>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Ингибиторы фосфодиэстеразы или левосимендан не следует использовать как препараты первой линии. Тем не менее, эти классы лекарств, и в частности левосимендан могут улучшить гемодинамику больных с кардиогенным шоком, устойчивого к катехоламинам. Существует фармакологическое обоснование использования этой стратегии у пациентов при постоянном приеме бета-блокаторов. Перфузия  ингибиторов фосфодиэстеразы или левосимендана улучшает гемодинамические показатели, однако, видимо, только левосимендан  улучшает прогноз. При кардиогенном шоке, рефрактерном к катехоламинам  необходимо рассмотреть вопрос об использовании вспомогательного кровообращения, а не увеличивать фармакологическую поддержку.</w:t>
      </w:r>
    </w:p>
    <w:p w:rsidR="00B21DB7" w:rsidRPr="00587570" w:rsidRDefault="00B21DB7" w:rsidP="00374438">
      <w:pPr>
        <w:tabs>
          <w:tab w:val="left" w:pos="426"/>
        </w:tabs>
        <w:jc w:val="both"/>
        <w:rPr>
          <w:b/>
          <w:sz w:val="28"/>
          <w:szCs w:val="28"/>
        </w:rPr>
      </w:pPr>
    </w:p>
    <w:p w:rsidR="00D3709A" w:rsidRPr="00587570" w:rsidRDefault="00D3709A" w:rsidP="00374438">
      <w:pPr>
        <w:tabs>
          <w:tab w:val="left" w:pos="426"/>
        </w:tabs>
        <w:jc w:val="both"/>
        <w:rPr>
          <w:noProof/>
          <w:sz w:val="28"/>
          <w:szCs w:val="28"/>
        </w:rPr>
      </w:pPr>
    </w:p>
    <w:p w:rsidR="00525B66" w:rsidRDefault="00525B66" w:rsidP="00525B66">
      <w:pPr>
        <w:tabs>
          <w:tab w:val="left" w:pos="426"/>
        </w:tabs>
        <w:jc w:val="both"/>
        <w:rPr>
          <w:b/>
          <w:sz w:val="28"/>
          <w:szCs w:val="28"/>
        </w:rPr>
      </w:pPr>
    </w:p>
    <w:p w:rsidR="00525B66" w:rsidRDefault="00525B66" w:rsidP="00525B66">
      <w:pPr>
        <w:tabs>
          <w:tab w:val="left" w:pos="426"/>
        </w:tabs>
        <w:jc w:val="both"/>
        <w:rPr>
          <w:b/>
          <w:sz w:val="28"/>
          <w:szCs w:val="28"/>
        </w:rPr>
      </w:pPr>
    </w:p>
    <w:p w:rsidR="00525B66" w:rsidRDefault="00525B66" w:rsidP="00525B66">
      <w:pPr>
        <w:tabs>
          <w:tab w:val="left" w:pos="426"/>
        </w:tabs>
        <w:jc w:val="both"/>
        <w:rPr>
          <w:b/>
          <w:sz w:val="28"/>
          <w:szCs w:val="28"/>
        </w:rPr>
      </w:pPr>
    </w:p>
    <w:p w:rsidR="00525B66" w:rsidRDefault="00525B66" w:rsidP="00525B66">
      <w:pPr>
        <w:tabs>
          <w:tab w:val="left" w:pos="426"/>
        </w:tabs>
        <w:jc w:val="both"/>
        <w:rPr>
          <w:b/>
          <w:sz w:val="28"/>
          <w:szCs w:val="28"/>
        </w:rPr>
      </w:pPr>
    </w:p>
    <w:p w:rsidR="00525B66" w:rsidRDefault="00525B66" w:rsidP="00525B66">
      <w:pPr>
        <w:tabs>
          <w:tab w:val="left" w:pos="426"/>
        </w:tabs>
        <w:jc w:val="both"/>
        <w:rPr>
          <w:b/>
          <w:sz w:val="28"/>
          <w:szCs w:val="28"/>
        </w:rPr>
      </w:pPr>
    </w:p>
    <w:p w:rsidR="00525B66" w:rsidRDefault="00525B66" w:rsidP="00525B66">
      <w:pPr>
        <w:tabs>
          <w:tab w:val="left" w:pos="426"/>
        </w:tabs>
        <w:jc w:val="both"/>
        <w:rPr>
          <w:b/>
          <w:sz w:val="28"/>
          <w:szCs w:val="28"/>
        </w:rPr>
      </w:pPr>
    </w:p>
    <w:p w:rsidR="00525B66" w:rsidRDefault="00525B66" w:rsidP="00525B66">
      <w:pPr>
        <w:tabs>
          <w:tab w:val="left" w:pos="426"/>
        </w:tabs>
        <w:jc w:val="both"/>
        <w:rPr>
          <w:b/>
          <w:sz w:val="28"/>
          <w:szCs w:val="28"/>
        </w:rPr>
      </w:pPr>
    </w:p>
    <w:p w:rsidR="00525B66" w:rsidRDefault="00525B66" w:rsidP="00525B66">
      <w:pPr>
        <w:tabs>
          <w:tab w:val="left" w:pos="426"/>
        </w:tabs>
        <w:jc w:val="both"/>
        <w:rPr>
          <w:b/>
          <w:sz w:val="28"/>
          <w:szCs w:val="28"/>
        </w:rPr>
      </w:pPr>
    </w:p>
    <w:p w:rsidR="00525B66" w:rsidRDefault="00525B66" w:rsidP="00525B66">
      <w:pPr>
        <w:tabs>
          <w:tab w:val="left" w:pos="426"/>
        </w:tabs>
        <w:jc w:val="both"/>
        <w:rPr>
          <w:b/>
          <w:sz w:val="28"/>
          <w:szCs w:val="28"/>
        </w:rPr>
      </w:pPr>
    </w:p>
    <w:p w:rsidR="00525B66" w:rsidRDefault="00525B66" w:rsidP="00525B66">
      <w:pPr>
        <w:tabs>
          <w:tab w:val="left" w:pos="426"/>
        </w:tabs>
        <w:jc w:val="both"/>
        <w:rPr>
          <w:b/>
          <w:sz w:val="28"/>
          <w:szCs w:val="28"/>
        </w:rPr>
      </w:pPr>
    </w:p>
    <w:p w:rsidR="00525B66" w:rsidRDefault="00525B66" w:rsidP="00525B66">
      <w:pPr>
        <w:tabs>
          <w:tab w:val="left" w:pos="426"/>
        </w:tabs>
        <w:jc w:val="both"/>
        <w:rPr>
          <w:b/>
          <w:sz w:val="28"/>
          <w:szCs w:val="28"/>
        </w:rPr>
      </w:pPr>
    </w:p>
    <w:p w:rsidR="00525B66" w:rsidRDefault="00525B66" w:rsidP="00525B66">
      <w:pPr>
        <w:tabs>
          <w:tab w:val="left" w:pos="426"/>
        </w:tabs>
        <w:jc w:val="both"/>
        <w:rPr>
          <w:b/>
          <w:sz w:val="28"/>
          <w:szCs w:val="28"/>
        </w:rPr>
      </w:pPr>
    </w:p>
    <w:p w:rsidR="00525B66" w:rsidRPr="00587570" w:rsidRDefault="00525B66" w:rsidP="00525B66">
      <w:pPr>
        <w:tabs>
          <w:tab w:val="left" w:pos="426"/>
        </w:tabs>
        <w:jc w:val="center"/>
        <w:rPr>
          <w:b/>
          <w:sz w:val="28"/>
          <w:szCs w:val="28"/>
        </w:rPr>
      </w:pPr>
      <w:r w:rsidRPr="00587570">
        <w:rPr>
          <w:b/>
          <w:sz w:val="28"/>
          <w:szCs w:val="28"/>
        </w:rPr>
        <w:t>Диагностический и лечебный алгоритм ишемического кардиогенного шока</w:t>
      </w:r>
      <w:r>
        <w:rPr>
          <w:b/>
          <w:sz w:val="28"/>
          <w:szCs w:val="28"/>
        </w:rPr>
        <w:t xml:space="preserve"> на стационарном этапе.</w:t>
      </w:r>
    </w:p>
    <w:p w:rsidR="00B21DB7" w:rsidRPr="00587570" w:rsidRDefault="00B21DB7" w:rsidP="00374438">
      <w:pPr>
        <w:tabs>
          <w:tab w:val="left" w:pos="426"/>
        </w:tabs>
        <w:jc w:val="both"/>
        <w:rPr>
          <w:b/>
          <w:sz w:val="28"/>
          <w:szCs w:val="28"/>
        </w:rPr>
      </w:pPr>
    </w:p>
    <w:p w:rsidR="00B21DB7" w:rsidRPr="00587570" w:rsidRDefault="00832B11" w:rsidP="00835AFC">
      <w:pPr>
        <w:tabs>
          <w:tab w:val="left" w:pos="426"/>
        </w:tabs>
        <w:jc w:val="both"/>
        <w:rPr>
          <w:b/>
          <w:sz w:val="28"/>
          <w:szCs w:val="28"/>
        </w:rPr>
      </w:pPr>
      <w:r w:rsidRPr="00587570">
        <w:rPr>
          <w:b/>
          <w:noProof/>
          <w:sz w:val="28"/>
          <w:szCs w:val="28"/>
        </w:rPr>
        <w:drawing>
          <wp:inline distT="0" distB="0" distL="0" distR="0">
            <wp:extent cx="6388100" cy="5143500"/>
            <wp:effectExtent l="19050" t="0" r="0" b="0"/>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cstate="print"/>
                    <a:srcRect/>
                    <a:stretch>
                      <a:fillRect/>
                    </a:stretch>
                  </pic:blipFill>
                  <pic:spPr bwMode="auto">
                    <a:xfrm>
                      <a:off x="0" y="0"/>
                      <a:ext cx="6391275" cy="5146056"/>
                    </a:xfrm>
                    <a:prstGeom prst="rect">
                      <a:avLst/>
                    </a:prstGeom>
                    <a:noFill/>
                    <a:ln w="9525">
                      <a:noFill/>
                      <a:miter lim="800000"/>
                      <a:headEnd/>
                      <a:tailEnd/>
                    </a:ln>
                  </pic:spPr>
                </pic:pic>
              </a:graphicData>
            </a:graphic>
          </wp:inline>
        </w:drawing>
      </w:r>
    </w:p>
    <w:p w:rsidR="00B21DB7" w:rsidRPr="00587570" w:rsidRDefault="00B21DB7" w:rsidP="00835AFC">
      <w:pPr>
        <w:tabs>
          <w:tab w:val="left" w:pos="426"/>
        </w:tabs>
        <w:jc w:val="both"/>
        <w:rPr>
          <w:b/>
          <w:sz w:val="28"/>
          <w:szCs w:val="28"/>
        </w:rPr>
      </w:pPr>
    </w:p>
    <w:p w:rsidR="00D3709A" w:rsidRPr="00622290" w:rsidRDefault="00622290" w:rsidP="00835AFC">
      <w:pPr>
        <w:tabs>
          <w:tab w:val="left" w:pos="426"/>
        </w:tabs>
        <w:jc w:val="both"/>
        <w:rPr>
          <w:sz w:val="28"/>
          <w:szCs w:val="28"/>
        </w:rPr>
      </w:pPr>
      <w:r w:rsidRPr="00622290">
        <w:rPr>
          <w:sz w:val="28"/>
          <w:szCs w:val="28"/>
        </w:rPr>
        <w:t>Рисунок 6. Алгоритм диагностических и лечебных действий при ишемическом кардиогенном шоке на стационарном этапе.</w:t>
      </w:r>
    </w:p>
    <w:p w:rsidR="00622290" w:rsidRPr="00587570" w:rsidRDefault="00622290" w:rsidP="00835AFC">
      <w:pPr>
        <w:tabs>
          <w:tab w:val="left" w:pos="426"/>
        </w:tabs>
        <w:jc w:val="both"/>
        <w:rPr>
          <w:b/>
          <w:sz w:val="28"/>
          <w:szCs w:val="28"/>
        </w:rPr>
      </w:pPr>
    </w:p>
    <w:p w:rsidR="00D3709A" w:rsidRPr="00587570" w:rsidRDefault="00D3709A" w:rsidP="00835AFC">
      <w:pPr>
        <w:tabs>
          <w:tab w:val="left" w:pos="426"/>
        </w:tabs>
        <w:jc w:val="both"/>
        <w:rPr>
          <w:b/>
          <w:sz w:val="28"/>
          <w:szCs w:val="28"/>
        </w:rPr>
      </w:pPr>
      <w:r w:rsidRPr="00587570">
        <w:rPr>
          <w:b/>
          <w:sz w:val="28"/>
          <w:szCs w:val="28"/>
        </w:rPr>
        <w:t>Хирургическое вмешательство:</w:t>
      </w:r>
    </w:p>
    <w:p w:rsidR="00841228" w:rsidRPr="00587570" w:rsidRDefault="00841228" w:rsidP="00525B66">
      <w:pPr>
        <w:pStyle w:val="a5"/>
        <w:numPr>
          <w:ilvl w:val="0"/>
          <w:numId w:val="13"/>
        </w:numPr>
        <w:tabs>
          <w:tab w:val="left" w:pos="426"/>
        </w:tabs>
        <w:spacing w:line="240" w:lineRule="auto"/>
        <w:ind w:left="0" w:firstLine="0"/>
        <w:jc w:val="both"/>
        <w:rPr>
          <w:rFonts w:ascii="Times New Roman" w:hAnsi="Times New Roman"/>
          <w:sz w:val="28"/>
          <w:szCs w:val="28"/>
        </w:rPr>
      </w:pPr>
      <w:r w:rsidRPr="00587570">
        <w:rPr>
          <w:rFonts w:ascii="Times New Roman" w:hAnsi="Times New Roman"/>
          <w:sz w:val="28"/>
          <w:szCs w:val="28"/>
        </w:rPr>
        <w:t>Экстренная</w:t>
      </w:r>
      <w:r w:rsidR="00D235F3">
        <w:rPr>
          <w:rFonts w:ascii="Times New Roman" w:hAnsi="Times New Roman"/>
          <w:sz w:val="28"/>
          <w:szCs w:val="28"/>
        </w:rPr>
        <w:t xml:space="preserve"> </w:t>
      </w:r>
      <w:r w:rsidRPr="00587570">
        <w:rPr>
          <w:rFonts w:ascii="Times New Roman" w:hAnsi="Times New Roman"/>
          <w:sz w:val="28"/>
          <w:szCs w:val="28"/>
        </w:rPr>
        <w:t>реваскуляризации ЧКВ или АКШ рекомендуется</w:t>
      </w:r>
      <w:r w:rsidR="00E27D85">
        <w:rPr>
          <w:rFonts w:ascii="Times New Roman" w:hAnsi="Times New Roman"/>
          <w:sz w:val="28"/>
          <w:szCs w:val="28"/>
        </w:rPr>
        <w:t xml:space="preserve"> </w:t>
      </w:r>
      <w:r w:rsidR="00F6299A" w:rsidRPr="00587570">
        <w:rPr>
          <w:rFonts w:ascii="Times New Roman" w:hAnsi="Times New Roman"/>
          <w:sz w:val="28"/>
          <w:szCs w:val="28"/>
        </w:rPr>
        <w:t>при кардиогенном шоке, обусловленно</w:t>
      </w:r>
      <w:r w:rsidR="009B77EF" w:rsidRPr="00587570">
        <w:rPr>
          <w:rFonts w:ascii="Times New Roman" w:hAnsi="Times New Roman"/>
          <w:sz w:val="28"/>
          <w:szCs w:val="28"/>
        </w:rPr>
        <w:t>м</w:t>
      </w:r>
      <w:r w:rsidR="00F6299A" w:rsidRPr="00587570">
        <w:rPr>
          <w:rFonts w:ascii="Times New Roman" w:hAnsi="Times New Roman"/>
          <w:sz w:val="28"/>
          <w:szCs w:val="28"/>
        </w:rPr>
        <w:t xml:space="preserve"> ОКС</w:t>
      </w:r>
      <w:r w:rsidRPr="00587570">
        <w:rPr>
          <w:rFonts w:ascii="Times New Roman" w:hAnsi="Times New Roman"/>
          <w:sz w:val="28"/>
          <w:szCs w:val="28"/>
        </w:rPr>
        <w:t xml:space="preserve"> независимо от времен</w:t>
      </w:r>
      <w:r w:rsidR="00F6299A" w:rsidRPr="00587570">
        <w:rPr>
          <w:rFonts w:ascii="Times New Roman" w:hAnsi="Times New Roman"/>
          <w:sz w:val="28"/>
          <w:szCs w:val="28"/>
        </w:rPr>
        <w:t xml:space="preserve">и появления клиники коронарного события. </w:t>
      </w:r>
    </w:p>
    <w:p w:rsidR="00841228" w:rsidRPr="00587570" w:rsidRDefault="00841228" w:rsidP="00525B66">
      <w:pPr>
        <w:pStyle w:val="a5"/>
        <w:numPr>
          <w:ilvl w:val="0"/>
          <w:numId w:val="13"/>
        </w:numPr>
        <w:tabs>
          <w:tab w:val="left" w:pos="142"/>
          <w:tab w:val="left" w:pos="426"/>
        </w:tabs>
        <w:spacing w:line="240" w:lineRule="auto"/>
        <w:ind w:left="0" w:firstLine="0"/>
        <w:jc w:val="both"/>
        <w:rPr>
          <w:rFonts w:ascii="Times New Roman" w:hAnsi="Times New Roman"/>
          <w:sz w:val="28"/>
          <w:szCs w:val="28"/>
        </w:rPr>
      </w:pPr>
      <w:r w:rsidRPr="00587570">
        <w:rPr>
          <w:rFonts w:ascii="Times New Roman" w:hAnsi="Times New Roman"/>
          <w:sz w:val="28"/>
          <w:szCs w:val="28"/>
        </w:rPr>
        <w:t xml:space="preserve">При </w:t>
      </w:r>
      <w:r w:rsidR="009B77EF" w:rsidRPr="00587570">
        <w:rPr>
          <w:rFonts w:ascii="Times New Roman" w:hAnsi="Times New Roman"/>
          <w:sz w:val="28"/>
          <w:szCs w:val="28"/>
        </w:rPr>
        <w:t>кар</w:t>
      </w:r>
      <w:r w:rsidRPr="00587570">
        <w:rPr>
          <w:rFonts w:ascii="Times New Roman" w:hAnsi="Times New Roman"/>
          <w:sz w:val="28"/>
          <w:szCs w:val="28"/>
        </w:rPr>
        <w:t>диогенно</w:t>
      </w:r>
      <w:r w:rsidR="009B77EF" w:rsidRPr="00587570">
        <w:rPr>
          <w:rFonts w:ascii="Times New Roman" w:hAnsi="Times New Roman"/>
          <w:sz w:val="28"/>
          <w:szCs w:val="28"/>
        </w:rPr>
        <w:t>м</w:t>
      </w:r>
      <w:r w:rsidRPr="00587570">
        <w:rPr>
          <w:rFonts w:ascii="Times New Roman" w:hAnsi="Times New Roman"/>
          <w:sz w:val="28"/>
          <w:szCs w:val="28"/>
        </w:rPr>
        <w:t xml:space="preserve"> шок</w:t>
      </w:r>
      <w:r w:rsidR="009B77EF" w:rsidRPr="00587570">
        <w:rPr>
          <w:rFonts w:ascii="Times New Roman" w:hAnsi="Times New Roman"/>
          <w:sz w:val="28"/>
          <w:szCs w:val="28"/>
        </w:rPr>
        <w:t>е</w:t>
      </w:r>
      <w:r w:rsidRPr="00587570">
        <w:rPr>
          <w:rFonts w:ascii="Times New Roman" w:hAnsi="Times New Roman"/>
          <w:sz w:val="28"/>
          <w:szCs w:val="28"/>
        </w:rPr>
        <w:t>, обусловленно</w:t>
      </w:r>
      <w:r w:rsidR="009B77EF" w:rsidRPr="00587570">
        <w:rPr>
          <w:rFonts w:ascii="Times New Roman" w:hAnsi="Times New Roman"/>
          <w:sz w:val="28"/>
          <w:szCs w:val="28"/>
        </w:rPr>
        <w:t>м</w:t>
      </w:r>
      <w:r w:rsidRPr="00587570">
        <w:rPr>
          <w:rFonts w:ascii="Times New Roman" w:hAnsi="Times New Roman"/>
          <w:sz w:val="28"/>
          <w:szCs w:val="28"/>
        </w:rPr>
        <w:t xml:space="preserve"> наличием тяжелого аортального стеноза, вероятно проведение, вальвулопластики</w:t>
      </w:r>
      <w:r w:rsidR="009B77EF" w:rsidRPr="00587570">
        <w:rPr>
          <w:rFonts w:ascii="Times New Roman" w:hAnsi="Times New Roman"/>
          <w:sz w:val="28"/>
          <w:szCs w:val="28"/>
        </w:rPr>
        <w:t xml:space="preserve"> при</w:t>
      </w:r>
      <w:r w:rsidRPr="00587570">
        <w:rPr>
          <w:rFonts w:ascii="Times New Roman" w:hAnsi="Times New Roman"/>
          <w:sz w:val="28"/>
          <w:szCs w:val="28"/>
        </w:rPr>
        <w:t xml:space="preserve"> необходимости, с применением ЭКМО</w:t>
      </w:r>
      <w:r w:rsidR="009B77EF" w:rsidRPr="00587570">
        <w:rPr>
          <w:rFonts w:ascii="Times New Roman" w:hAnsi="Times New Roman"/>
          <w:sz w:val="28"/>
          <w:szCs w:val="28"/>
        </w:rPr>
        <w:t>.</w:t>
      </w:r>
    </w:p>
    <w:p w:rsidR="00841228" w:rsidRPr="00587570" w:rsidRDefault="00841228" w:rsidP="00525B66">
      <w:pPr>
        <w:pStyle w:val="a5"/>
        <w:numPr>
          <w:ilvl w:val="0"/>
          <w:numId w:val="13"/>
        </w:numPr>
        <w:tabs>
          <w:tab w:val="left" w:pos="426"/>
        </w:tabs>
        <w:spacing w:line="240" w:lineRule="auto"/>
        <w:ind w:left="0" w:firstLine="0"/>
        <w:jc w:val="both"/>
        <w:rPr>
          <w:rFonts w:ascii="Times New Roman" w:hAnsi="Times New Roman"/>
          <w:sz w:val="28"/>
          <w:szCs w:val="28"/>
        </w:rPr>
      </w:pPr>
      <w:r w:rsidRPr="00587570">
        <w:rPr>
          <w:rFonts w:ascii="Times New Roman" w:hAnsi="Times New Roman"/>
          <w:sz w:val="28"/>
          <w:szCs w:val="28"/>
        </w:rPr>
        <w:t>Транскатетерная   имплантация аортального клапана в настоящее время противопоказана  пациентам с КШ.</w:t>
      </w:r>
    </w:p>
    <w:p w:rsidR="00841228" w:rsidRPr="00587570" w:rsidRDefault="00841228" w:rsidP="00525B66">
      <w:pPr>
        <w:pStyle w:val="a5"/>
        <w:numPr>
          <w:ilvl w:val="0"/>
          <w:numId w:val="13"/>
        </w:numPr>
        <w:tabs>
          <w:tab w:val="left" w:pos="426"/>
        </w:tabs>
        <w:spacing w:line="240" w:lineRule="auto"/>
        <w:ind w:left="0" w:firstLine="0"/>
        <w:jc w:val="both"/>
        <w:rPr>
          <w:rFonts w:ascii="Times New Roman" w:hAnsi="Times New Roman"/>
          <w:sz w:val="28"/>
          <w:szCs w:val="28"/>
        </w:rPr>
      </w:pPr>
      <w:r w:rsidRPr="00587570">
        <w:rPr>
          <w:rFonts w:ascii="Times New Roman" w:hAnsi="Times New Roman"/>
          <w:sz w:val="28"/>
          <w:szCs w:val="28"/>
        </w:rPr>
        <w:lastRenderedPageBreak/>
        <w:t xml:space="preserve"> При кардиогенном шоке, обусловленном тяжелой  аортальной или митральной недостаточностью кардиохирургическое вмешательство должно быть проведено незамедлительно.</w:t>
      </w:r>
    </w:p>
    <w:p w:rsidR="00841228" w:rsidRPr="00525B66" w:rsidRDefault="00841228" w:rsidP="00525B66">
      <w:pPr>
        <w:pStyle w:val="a5"/>
        <w:numPr>
          <w:ilvl w:val="0"/>
          <w:numId w:val="13"/>
        </w:numPr>
        <w:tabs>
          <w:tab w:val="left" w:pos="426"/>
        </w:tabs>
        <w:spacing w:line="240" w:lineRule="auto"/>
        <w:ind w:left="0" w:firstLine="0"/>
        <w:jc w:val="both"/>
        <w:rPr>
          <w:rFonts w:ascii="Times New Roman" w:hAnsi="Times New Roman"/>
          <w:sz w:val="28"/>
          <w:szCs w:val="28"/>
        </w:rPr>
      </w:pPr>
      <w:r w:rsidRPr="00587570">
        <w:rPr>
          <w:rFonts w:ascii="Times New Roman" w:hAnsi="Times New Roman"/>
          <w:sz w:val="28"/>
          <w:szCs w:val="28"/>
        </w:rPr>
        <w:t xml:space="preserve"> При кардиогенном шоке, обусловленном недостаточностью митрального</w:t>
      </w:r>
      <w:r w:rsidR="00D235F3">
        <w:rPr>
          <w:rFonts w:ascii="Times New Roman" w:hAnsi="Times New Roman"/>
          <w:sz w:val="28"/>
          <w:szCs w:val="28"/>
        </w:rPr>
        <w:t xml:space="preserve"> </w:t>
      </w:r>
      <w:r w:rsidRPr="00525B66">
        <w:rPr>
          <w:rFonts w:ascii="Times New Roman" w:hAnsi="Times New Roman"/>
          <w:sz w:val="28"/>
          <w:szCs w:val="28"/>
        </w:rPr>
        <w:t>клапана, внутриаортальная баллонная контрапульсация и вазоактивные/ инотропные препараты могут быть использованы для стабилизации  состояния в ожидании операции, которая должна быть выполнена незамедлительно (&lt;12 ч)</w:t>
      </w:r>
      <w:r w:rsidR="009B77EF" w:rsidRPr="00525B66">
        <w:rPr>
          <w:rFonts w:ascii="Times New Roman" w:hAnsi="Times New Roman"/>
          <w:sz w:val="28"/>
          <w:szCs w:val="28"/>
        </w:rPr>
        <w:t>.</w:t>
      </w:r>
    </w:p>
    <w:p w:rsidR="00841228" w:rsidRPr="00587570" w:rsidRDefault="00841228" w:rsidP="00525B66">
      <w:pPr>
        <w:pStyle w:val="a5"/>
        <w:numPr>
          <w:ilvl w:val="0"/>
          <w:numId w:val="13"/>
        </w:numPr>
        <w:tabs>
          <w:tab w:val="left" w:pos="426"/>
        </w:tabs>
        <w:spacing w:line="240" w:lineRule="auto"/>
        <w:ind w:left="0" w:firstLine="0"/>
        <w:jc w:val="both"/>
        <w:rPr>
          <w:rFonts w:ascii="Times New Roman" w:hAnsi="Times New Roman"/>
          <w:sz w:val="28"/>
          <w:szCs w:val="28"/>
        </w:rPr>
      </w:pPr>
      <w:r w:rsidRPr="00587570">
        <w:rPr>
          <w:rFonts w:ascii="Times New Roman" w:hAnsi="Times New Roman"/>
          <w:sz w:val="28"/>
          <w:szCs w:val="28"/>
        </w:rPr>
        <w:t xml:space="preserve"> В случае развития межжелудочковых сообщений пациент должен быть переведен в экспертный центр для обсуждения оперативного лечения. </w:t>
      </w:r>
    </w:p>
    <w:p w:rsidR="00841228" w:rsidRPr="00587570" w:rsidRDefault="00841228" w:rsidP="00525B66">
      <w:pPr>
        <w:pStyle w:val="a5"/>
        <w:numPr>
          <w:ilvl w:val="0"/>
          <w:numId w:val="13"/>
        </w:numPr>
        <w:tabs>
          <w:tab w:val="left" w:pos="426"/>
        </w:tabs>
        <w:spacing w:line="240" w:lineRule="auto"/>
        <w:ind w:left="0" w:firstLine="0"/>
        <w:jc w:val="both"/>
        <w:rPr>
          <w:rFonts w:ascii="Times New Roman" w:hAnsi="Times New Roman"/>
          <w:sz w:val="28"/>
          <w:szCs w:val="28"/>
        </w:rPr>
      </w:pPr>
      <w:r w:rsidRPr="00587570">
        <w:rPr>
          <w:rFonts w:ascii="Times New Roman" w:hAnsi="Times New Roman"/>
          <w:sz w:val="28"/>
          <w:szCs w:val="28"/>
        </w:rPr>
        <w:t xml:space="preserve"> Можно использовать милринон или левосимендан как альтернатива добутамину  в качестве терапии второй линии при кардиогенном шоке после операции на сердце</w:t>
      </w:r>
      <w:r w:rsidR="009B77EF" w:rsidRPr="00587570">
        <w:rPr>
          <w:rFonts w:ascii="Times New Roman" w:hAnsi="Times New Roman"/>
          <w:sz w:val="28"/>
          <w:szCs w:val="28"/>
        </w:rPr>
        <w:t xml:space="preserve">. </w:t>
      </w:r>
      <w:r w:rsidRPr="00587570">
        <w:rPr>
          <w:rFonts w:ascii="Times New Roman" w:hAnsi="Times New Roman"/>
          <w:sz w:val="28"/>
          <w:szCs w:val="28"/>
        </w:rPr>
        <w:t>Левосимендан  может быть использован в качестве терапии первой линии при КШ после коронарного шунтирования</w:t>
      </w:r>
      <w:r w:rsidR="009B77EF" w:rsidRPr="00587570">
        <w:rPr>
          <w:rFonts w:ascii="Times New Roman" w:hAnsi="Times New Roman"/>
          <w:sz w:val="28"/>
          <w:szCs w:val="28"/>
        </w:rPr>
        <w:t>.</w:t>
      </w:r>
    </w:p>
    <w:p w:rsidR="00841228" w:rsidRPr="00587570" w:rsidRDefault="00841228" w:rsidP="00525B66">
      <w:pPr>
        <w:pStyle w:val="a5"/>
        <w:numPr>
          <w:ilvl w:val="0"/>
          <w:numId w:val="13"/>
        </w:numPr>
        <w:tabs>
          <w:tab w:val="left" w:pos="426"/>
        </w:tabs>
        <w:spacing w:line="240" w:lineRule="auto"/>
        <w:ind w:left="0" w:firstLine="0"/>
        <w:jc w:val="both"/>
        <w:rPr>
          <w:rFonts w:ascii="Times New Roman" w:hAnsi="Times New Roman"/>
          <w:sz w:val="28"/>
          <w:szCs w:val="28"/>
        </w:rPr>
      </w:pPr>
      <w:r w:rsidRPr="00587570">
        <w:rPr>
          <w:rFonts w:ascii="Times New Roman" w:hAnsi="Times New Roman"/>
          <w:sz w:val="28"/>
          <w:szCs w:val="28"/>
        </w:rPr>
        <w:t xml:space="preserve">Левосимендан является единственным препаратом, для которого рандомизированное исследование показало значительное снижение смертности при лечении КШ после АКШ по сравнению с добутамином. </w:t>
      </w:r>
    </w:p>
    <w:p w:rsidR="00841228" w:rsidRPr="00587570" w:rsidRDefault="00841228" w:rsidP="00525B66">
      <w:pPr>
        <w:pStyle w:val="a5"/>
        <w:numPr>
          <w:ilvl w:val="0"/>
          <w:numId w:val="13"/>
        </w:numPr>
        <w:tabs>
          <w:tab w:val="left" w:pos="426"/>
        </w:tabs>
        <w:spacing w:line="240" w:lineRule="auto"/>
        <w:ind w:left="0" w:firstLine="0"/>
        <w:jc w:val="both"/>
        <w:rPr>
          <w:rFonts w:ascii="Times New Roman" w:hAnsi="Times New Roman"/>
          <w:sz w:val="28"/>
          <w:szCs w:val="28"/>
        </w:rPr>
      </w:pPr>
      <w:r w:rsidRPr="00587570">
        <w:rPr>
          <w:rFonts w:ascii="Times New Roman" w:hAnsi="Times New Roman"/>
          <w:sz w:val="28"/>
          <w:szCs w:val="28"/>
        </w:rPr>
        <w:t>Можно использовать милринон в качестве терапии первой линии для инотропного эффекта при кардиогенном шоке, обусловленном правожелудочковой недостаточностью.</w:t>
      </w:r>
    </w:p>
    <w:p w:rsidR="00D3709A" w:rsidRPr="00587570" w:rsidRDefault="00841228" w:rsidP="00525B66">
      <w:pPr>
        <w:pStyle w:val="a5"/>
        <w:numPr>
          <w:ilvl w:val="0"/>
          <w:numId w:val="13"/>
        </w:numPr>
        <w:tabs>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 xml:space="preserve"> Можно использовать левосимендан в качестве терапии первой линии при кардиогенном шоке после  хирургического  вмешательства (слабое согласие).</w:t>
      </w:r>
    </w:p>
    <w:p w:rsidR="00B21DB7" w:rsidRPr="00587570" w:rsidRDefault="00B21DB7" w:rsidP="00835AFC">
      <w:pPr>
        <w:tabs>
          <w:tab w:val="left" w:pos="426"/>
        </w:tabs>
        <w:jc w:val="both"/>
        <w:rPr>
          <w:b/>
          <w:sz w:val="28"/>
          <w:szCs w:val="28"/>
        </w:rPr>
      </w:pPr>
    </w:p>
    <w:p w:rsidR="00BB6AC9" w:rsidRDefault="002956FC" w:rsidP="00525B66">
      <w:pPr>
        <w:tabs>
          <w:tab w:val="left" w:pos="426"/>
        </w:tabs>
        <w:rPr>
          <w:b/>
          <w:sz w:val="28"/>
          <w:szCs w:val="28"/>
        </w:rPr>
      </w:pPr>
      <w:r w:rsidRPr="00587570">
        <w:rPr>
          <w:b/>
          <w:sz w:val="28"/>
          <w:szCs w:val="28"/>
        </w:rPr>
        <w:t>Другие виды лечения:</w:t>
      </w:r>
    </w:p>
    <w:p w:rsidR="00FB7664" w:rsidRPr="00587570" w:rsidRDefault="00D235F3" w:rsidP="00FB7664">
      <w:pPr>
        <w:tabs>
          <w:tab w:val="left" w:pos="0"/>
          <w:tab w:val="left" w:pos="284"/>
        </w:tabs>
        <w:jc w:val="both"/>
        <w:rPr>
          <w:sz w:val="28"/>
          <w:szCs w:val="28"/>
        </w:rPr>
      </w:pPr>
      <w:r>
        <w:rPr>
          <w:b/>
          <w:sz w:val="28"/>
          <w:szCs w:val="28"/>
        </w:rPr>
        <w:t>1. Оксигенотерапия -</w:t>
      </w:r>
      <w:r w:rsidR="00FB7664" w:rsidRPr="00587570">
        <w:rPr>
          <w:b/>
          <w:sz w:val="28"/>
          <w:szCs w:val="28"/>
        </w:rPr>
        <w:t xml:space="preserve"> </w:t>
      </w:r>
      <w:r w:rsidR="00FB7664" w:rsidRPr="00587570">
        <w:rPr>
          <w:sz w:val="28"/>
          <w:szCs w:val="28"/>
        </w:rPr>
        <w:t>в случае гипоксемии (насыщение артериальной крови кислородом (SаO2) &lt; 90%).</w:t>
      </w:r>
    </w:p>
    <w:p w:rsidR="00FB7664" w:rsidRPr="00587570" w:rsidRDefault="00FB7664" w:rsidP="00FB7664">
      <w:pPr>
        <w:tabs>
          <w:tab w:val="left" w:pos="0"/>
          <w:tab w:val="left" w:pos="284"/>
        </w:tabs>
        <w:jc w:val="both"/>
        <w:rPr>
          <w:sz w:val="28"/>
          <w:szCs w:val="28"/>
        </w:rPr>
      </w:pPr>
      <w:r w:rsidRPr="00587570">
        <w:rPr>
          <w:b/>
          <w:sz w:val="28"/>
          <w:szCs w:val="28"/>
        </w:rPr>
        <w:t>2. Неинвазивная вентиляция</w:t>
      </w:r>
      <w:r w:rsidR="00D235F3">
        <w:rPr>
          <w:b/>
          <w:sz w:val="28"/>
          <w:szCs w:val="28"/>
        </w:rPr>
        <w:t xml:space="preserve"> легких -</w:t>
      </w:r>
      <w:r w:rsidRPr="00587570">
        <w:rPr>
          <w:b/>
          <w:sz w:val="28"/>
          <w:szCs w:val="28"/>
        </w:rPr>
        <w:t xml:space="preserve"> </w:t>
      </w:r>
      <w:r w:rsidRPr="00587570">
        <w:rPr>
          <w:sz w:val="28"/>
          <w:szCs w:val="28"/>
        </w:rPr>
        <w:t>проводится у пациентов с респираторным</w:t>
      </w:r>
      <w:r w:rsidR="00D235F3">
        <w:rPr>
          <w:sz w:val="28"/>
          <w:szCs w:val="28"/>
        </w:rPr>
        <w:t xml:space="preserve"> </w:t>
      </w:r>
      <w:r w:rsidRPr="00587570">
        <w:rPr>
          <w:sz w:val="28"/>
          <w:szCs w:val="28"/>
        </w:rPr>
        <w:t>дистресс-синдромом (ЧД &gt; 25 в мин, SpO2 &lt; 90%). Интубация рекомендуется, при выраженной дыхательной недостаточности с гипоксемией (РаО2&lt; 60 мм рт.ст. (8,0 кПа), гиперкапнией (РаСО2 &gt; 50 мм рт.ст. (6,65 кПа) и ацидозом (рН &lt; 7,35), которое не может управляться неинвазивно.</w:t>
      </w:r>
    </w:p>
    <w:p w:rsidR="00FB7664" w:rsidRPr="00587570" w:rsidRDefault="00FB7664" w:rsidP="00FB7664">
      <w:pPr>
        <w:tabs>
          <w:tab w:val="left" w:pos="0"/>
          <w:tab w:val="left" w:pos="284"/>
        </w:tabs>
        <w:jc w:val="both"/>
        <w:rPr>
          <w:sz w:val="28"/>
          <w:szCs w:val="28"/>
        </w:rPr>
      </w:pPr>
      <w:r w:rsidRPr="00587570">
        <w:rPr>
          <w:sz w:val="28"/>
          <w:szCs w:val="28"/>
        </w:rPr>
        <w:t xml:space="preserve">3. </w:t>
      </w:r>
      <w:r w:rsidRPr="00FB7664">
        <w:rPr>
          <w:b/>
          <w:sz w:val="28"/>
          <w:szCs w:val="28"/>
        </w:rPr>
        <w:t>Электроимпульсная терапия</w:t>
      </w:r>
      <w:r w:rsidRPr="00587570">
        <w:rPr>
          <w:sz w:val="28"/>
          <w:szCs w:val="28"/>
        </w:rPr>
        <w:t xml:space="preserve"> при наличии признаков пароксизмальных нарушений ритма (см. соответствующий протокол).  </w:t>
      </w:r>
    </w:p>
    <w:p w:rsidR="00FB7664" w:rsidRPr="00587570" w:rsidRDefault="00FB7664" w:rsidP="00FB7664">
      <w:pPr>
        <w:tabs>
          <w:tab w:val="left" w:pos="0"/>
          <w:tab w:val="left" w:pos="284"/>
        </w:tabs>
        <w:jc w:val="both"/>
        <w:rPr>
          <w:b/>
          <w:sz w:val="28"/>
          <w:szCs w:val="28"/>
        </w:rPr>
      </w:pPr>
    </w:p>
    <w:p w:rsidR="00FB7664" w:rsidRPr="00587570" w:rsidRDefault="00FB7664" w:rsidP="00FB7664">
      <w:pPr>
        <w:tabs>
          <w:tab w:val="left" w:pos="0"/>
          <w:tab w:val="left" w:pos="284"/>
        </w:tabs>
        <w:jc w:val="both"/>
        <w:rPr>
          <w:b/>
          <w:sz w:val="28"/>
          <w:szCs w:val="28"/>
        </w:rPr>
      </w:pPr>
      <w:r w:rsidRPr="00587570">
        <w:rPr>
          <w:sz w:val="28"/>
          <w:szCs w:val="28"/>
        </w:rPr>
        <w:t xml:space="preserve">Современные </w:t>
      </w:r>
      <w:r w:rsidRPr="001B42B1">
        <w:rPr>
          <w:sz w:val="28"/>
          <w:szCs w:val="28"/>
        </w:rPr>
        <w:t>исследования не выявили эффективности приведения пациента в положение Тренделенбурга (горизонтальное положение с приподнятым ножным концом) для стабильного улучшения сердечного выброса и повышения артериального давления</w:t>
      </w:r>
      <w:r w:rsidR="00525B66">
        <w:rPr>
          <w:sz w:val="28"/>
          <w:szCs w:val="28"/>
        </w:rPr>
        <w:t>.</w:t>
      </w:r>
    </w:p>
    <w:p w:rsidR="00FB7664" w:rsidRPr="00587570" w:rsidRDefault="00FB7664" w:rsidP="00FB7664">
      <w:pPr>
        <w:tabs>
          <w:tab w:val="left" w:pos="0"/>
          <w:tab w:val="left" w:pos="284"/>
        </w:tabs>
        <w:jc w:val="both"/>
        <w:rPr>
          <w:b/>
          <w:sz w:val="28"/>
          <w:szCs w:val="28"/>
        </w:rPr>
      </w:pPr>
    </w:p>
    <w:p w:rsidR="00BB6AC9" w:rsidRPr="00587570" w:rsidRDefault="00BB6AC9" w:rsidP="00525B66">
      <w:pPr>
        <w:pStyle w:val="a5"/>
        <w:numPr>
          <w:ilvl w:val="0"/>
          <w:numId w:val="10"/>
        </w:numPr>
        <w:tabs>
          <w:tab w:val="left" w:pos="284"/>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Рутинное применение внутриаортальной баллонной контрпульсации при КШ не рекомендовано.</w:t>
      </w:r>
    </w:p>
    <w:p w:rsidR="00BB6AC9" w:rsidRPr="00587570" w:rsidRDefault="00BB6AC9" w:rsidP="00525B66">
      <w:pPr>
        <w:pStyle w:val="a5"/>
        <w:numPr>
          <w:ilvl w:val="0"/>
          <w:numId w:val="10"/>
        </w:numPr>
        <w:tabs>
          <w:tab w:val="left" w:pos="284"/>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Методы вспомогательного кровообращения у пациентов с КШ могут быть использованы кратковременно, а показания к их применению определяются возрастом больного, его неврологическим</w:t>
      </w:r>
      <w:r w:rsidR="00E27D85">
        <w:rPr>
          <w:rFonts w:ascii="Times New Roman" w:hAnsi="Times New Roman"/>
          <w:sz w:val="28"/>
          <w:szCs w:val="28"/>
        </w:rPr>
        <w:t xml:space="preserve"> </w:t>
      </w:r>
      <w:r w:rsidRPr="00587570">
        <w:rPr>
          <w:rFonts w:ascii="Times New Roman" w:hAnsi="Times New Roman"/>
          <w:sz w:val="28"/>
          <w:szCs w:val="28"/>
        </w:rPr>
        <w:t>статусом и наличием сопутствующей патологии.</w:t>
      </w:r>
    </w:p>
    <w:p w:rsidR="00536513" w:rsidRPr="00587570" w:rsidRDefault="00536513" w:rsidP="00525B66">
      <w:pPr>
        <w:pStyle w:val="a5"/>
        <w:numPr>
          <w:ilvl w:val="0"/>
          <w:numId w:val="10"/>
        </w:numPr>
        <w:tabs>
          <w:tab w:val="left" w:pos="284"/>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lastRenderedPageBreak/>
        <w:t xml:space="preserve">При необходимости временной циркуляторной поддержки использование периферической экстракорпоральной мембранной оксигенации является предпочтительным. </w:t>
      </w:r>
    </w:p>
    <w:p w:rsidR="00536513" w:rsidRPr="00587570" w:rsidRDefault="00536513" w:rsidP="00525B66">
      <w:pPr>
        <w:pStyle w:val="a5"/>
        <w:numPr>
          <w:ilvl w:val="0"/>
          <w:numId w:val="10"/>
        </w:numPr>
        <w:tabs>
          <w:tab w:val="left" w:pos="284"/>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Устройство может быть использовано при лечении инфаркта миокарда, осложненного кардиогенным шоком, если хирургическая бригада имеет опыт его установки. В то же время, не рекомендуется для циркуляторной поддержки во время кардиогенного шока.</w:t>
      </w:r>
    </w:p>
    <w:p w:rsidR="00536513" w:rsidRPr="00587570" w:rsidRDefault="00536513" w:rsidP="00525B66">
      <w:pPr>
        <w:pStyle w:val="a5"/>
        <w:numPr>
          <w:ilvl w:val="0"/>
          <w:numId w:val="10"/>
        </w:numPr>
        <w:tabs>
          <w:tab w:val="left" w:pos="284"/>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При транспортировке пациента с кардиогенным шоком в центр высокого уровня рекомендуется создание мобильного устройства циркулирующей поддержки установкой вено-артериального ЭКМО.</w:t>
      </w:r>
    </w:p>
    <w:p w:rsidR="00536513" w:rsidRPr="00587570" w:rsidRDefault="00536513" w:rsidP="00835AFC">
      <w:pPr>
        <w:tabs>
          <w:tab w:val="left" w:pos="426"/>
        </w:tabs>
        <w:jc w:val="both"/>
        <w:rPr>
          <w:sz w:val="28"/>
          <w:szCs w:val="28"/>
        </w:rPr>
      </w:pPr>
    </w:p>
    <w:p w:rsidR="00536513" w:rsidRPr="00587570" w:rsidRDefault="000A3700" w:rsidP="00525B66">
      <w:pPr>
        <w:tabs>
          <w:tab w:val="left" w:pos="426"/>
        </w:tabs>
        <w:rPr>
          <w:b/>
          <w:sz w:val="28"/>
          <w:szCs w:val="28"/>
        </w:rPr>
      </w:pPr>
      <w:r w:rsidRPr="00587570">
        <w:rPr>
          <w:b/>
          <w:sz w:val="28"/>
          <w:szCs w:val="28"/>
        </w:rPr>
        <w:t>Рекомендации при КШ общего характера:</w:t>
      </w:r>
    </w:p>
    <w:p w:rsidR="00536513" w:rsidRPr="00525B66" w:rsidRDefault="00536513" w:rsidP="00525B66">
      <w:pPr>
        <w:pStyle w:val="a5"/>
        <w:numPr>
          <w:ilvl w:val="0"/>
          <w:numId w:val="5"/>
        </w:numPr>
        <w:tabs>
          <w:tab w:val="left" w:pos="426"/>
        </w:tabs>
        <w:spacing w:line="240" w:lineRule="auto"/>
        <w:ind w:left="0" w:firstLine="0"/>
        <w:jc w:val="both"/>
        <w:rPr>
          <w:rFonts w:ascii="Times New Roman" w:hAnsi="Times New Roman"/>
          <w:sz w:val="28"/>
          <w:szCs w:val="28"/>
        </w:rPr>
      </w:pPr>
      <w:r w:rsidRPr="00525B66">
        <w:rPr>
          <w:rFonts w:ascii="Times New Roman" w:hAnsi="Times New Roman"/>
          <w:sz w:val="28"/>
          <w:szCs w:val="28"/>
        </w:rPr>
        <w:t>У больных с кардиогенным шоком и аритмией (фибрилляция предсердий), необходимо восстановление синусового ритма, или  замедление сердечного ритма, если восстановление оказалось неэффективным.</w:t>
      </w:r>
    </w:p>
    <w:p w:rsidR="00536513" w:rsidRPr="00525B66" w:rsidRDefault="00536513" w:rsidP="00525B66">
      <w:pPr>
        <w:pStyle w:val="a5"/>
        <w:numPr>
          <w:ilvl w:val="0"/>
          <w:numId w:val="5"/>
        </w:numPr>
        <w:tabs>
          <w:tab w:val="left" w:pos="426"/>
        </w:tabs>
        <w:spacing w:line="240" w:lineRule="auto"/>
        <w:ind w:left="0" w:firstLine="0"/>
        <w:jc w:val="both"/>
        <w:rPr>
          <w:rFonts w:ascii="Times New Roman" w:hAnsi="Times New Roman"/>
          <w:sz w:val="28"/>
          <w:szCs w:val="28"/>
        </w:rPr>
      </w:pPr>
      <w:r w:rsidRPr="00525B66">
        <w:rPr>
          <w:rFonts w:ascii="Times New Roman" w:hAnsi="Times New Roman"/>
          <w:sz w:val="28"/>
          <w:szCs w:val="28"/>
        </w:rPr>
        <w:t xml:space="preserve"> При кардиогенном шоке антитромботические препараты следует использовать в обычной дозе, однако иметь в виду, что геморрагический риск это</w:t>
      </w:r>
      <w:r w:rsidR="000A3700" w:rsidRPr="00525B66">
        <w:rPr>
          <w:rFonts w:ascii="Times New Roman" w:hAnsi="Times New Roman"/>
          <w:sz w:val="28"/>
          <w:szCs w:val="28"/>
        </w:rPr>
        <w:t xml:space="preserve"> в </w:t>
      </w:r>
      <w:r w:rsidRPr="00525B66">
        <w:rPr>
          <w:rFonts w:ascii="Times New Roman" w:hAnsi="Times New Roman"/>
          <w:sz w:val="28"/>
          <w:szCs w:val="28"/>
        </w:rPr>
        <w:t>ситуации выше.</w:t>
      </w:r>
      <w:r w:rsidR="00E27D85">
        <w:rPr>
          <w:rFonts w:ascii="Times New Roman" w:hAnsi="Times New Roman"/>
          <w:sz w:val="28"/>
          <w:szCs w:val="28"/>
        </w:rPr>
        <w:t xml:space="preserve"> </w:t>
      </w:r>
      <w:r w:rsidRPr="00525B66">
        <w:rPr>
          <w:rFonts w:ascii="Times New Roman" w:hAnsi="Times New Roman"/>
          <w:sz w:val="28"/>
          <w:szCs w:val="28"/>
        </w:rPr>
        <w:t>Единственным исключением является то, что антитромбоцитарные</w:t>
      </w:r>
      <w:r w:rsidR="00D235F3">
        <w:rPr>
          <w:rFonts w:ascii="Times New Roman" w:hAnsi="Times New Roman"/>
          <w:sz w:val="28"/>
          <w:szCs w:val="28"/>
        </w:rPr>
        <w:t xml:space="preserve"> </w:t>
      </w:r>
      <w:r w:rsidRPr="00525B66">
        <w:rPr>
          <w:rFonts w:ascii="Times New Roman" w:hAnsi="Times New Roman"/>
          <w:sz w:val="28"/>
          <w:szCs w:val="28"/>
        </w:rPr>
        <w:t>агенты, такие как</w:t>
      </w:r>
      <w:r w:rsidR="00D235F3">
        <w:rPr>
          <w:rFonts w:ascii="Times New Roman" w:hAnsi="Times New Roman"/>
          <w:sz w:val="28"/>
          <w:szCs w:val="28"/>
        </w:rPr>
        <w:t xml:space="preserve"> </w:t>
      </w:r>
      <w:r w:rsidRPr="00525B66">
        <w:rPr>
          <w:rFonts w:ascii="Times New Roman" w:hAnsi="Times New Roman"/>
          <w:sz w:val="28"/>
          <w:szCs w:val="28"/>
        </w:rPr>
        <w:t>клопидогрел</w:t>
      </w:r>
      <w:r w:rsidR="000A3700" w:rsidRPr="00525B66">
        <w:rPr>
          <w:rFonts w:ascii="Times New Roman" w:hAnsi="Times New Roman"/>
          <w:sz w:val="28"/>
          <w:szCs w:val="28"/>
        </w:rPr>
        <w:t>ь</w:t>
      </w:r>
      <w:r w:rsidRPr="00525B66">
        <w:rPr>
          <w:rFonts w:ascii="Times New Roman" w:hAnsi="Times New Roman"/>
          <w:sz w:val="28"/>
          <w:szCs w:val="28"/>
        </w:rPr>
        <w:t xml:space="preserve"> или тикагрелор следует назначить только после исключения хирургических осложнени</w:t>
      </w:r>
      <w:r w:rsidR="000A3700" w:rsidRPr="00525B66">
        <w:rPr>
          <w:rFonts w:ascii="Times New Roman" w:hAnsi="Times New Roman"/>
          <w:sz w:val="28"/>
          <w:szCs w:val="28"/>
        </w:rPr>
        <w:t>й</w:t>
      </w:r>
      <w:r w:rsidRPr="00525B66">
        <w:rPr>
          <w:rFonts w:ascii="Times New Roman" w:hAnsi="Times New Roman"/>
          <w:sz w:val="28"/>
          <w:szCs w:val="28"/>
        </w:rPr>
        <w:t>, т.е. не  на догоспитальном этапе.</w:t>
      </w:r>
    </w:p>
    <w:p w:rsidR="00536513" w:rsidRPr="00525B66" w:rsidRDefault="00536513" w:rsidP="00525B66">
      <w:pPr>
        <w:pStyle w:val="a5"/>
        <w:numPr>
          <w:ilvl w:val="0"/>
          <w:numId w:val="5"/>
        </w:numPr>
        <w:tabs>
          <w:tab w:val="left" w:pos="426"/>
        </w:tabs>
        <w:spacing w:line="240" w:lineRule="auto"/>
        <w:ind w:left="0" w:firstLine="0"/>
        <w:jc w:val="both"/>
        <w:rPr>
          <w:rFonts w:ascii="Times New Roman" w:hAnsi="Times New Roman"/>
          <w:sz w:val="28"/>
          <w:szCs w:val="28"/>
        </w:rPr>
      </w:pPr>
      <w:r w:rsidRPr="00525B66">
        <w:rPr>
          <w:rFonts w:ascii="Times New Roman" w:hAnsi="Times New Roman"/>
          <w:sz w:val="28"/>
          <w:szCs w:val="28"/>
        </w:rPr>
        <w:t>Нитро</w:t>
      </w:r>
      <w:r w:rsidR="00D235F3">
        <w:rPr>
          <w:rFonts w:ascii="Times New Roman" w:hAnsi="Times New Roman"/>
          <w:sz w:val="28"/>
          <w:szCs w:val="28"/>
        </w:rPr>
        <w:t xml:space="preserve"> </w:t>
      </w:r>
      <w:r w:rsidRPr="00525B66">
        <w:rPr>
          <w:rFonts w:ascii="Times New Roman" w:hAnsi="Times New Roman"/>
          <w:sz w:val="28"/>
          <w:szCs w:val="28"/>
        </w:rPr>
        <w:t>вазодилататоры не должны использоваться при кардиогенном шоке.</w:t>
      </w:r>
    </w:p>
    <w:p w:rsidR="00536513" w:rsidRPr="00525B66" w:rsidRDefault="00536513" w:rsidP="00525B66">
      <w:pPr>
        <w:pStyle w:val="a5"/>
        <w:numPr>
          <w:ilvl w:val="0"/>
          <w:numId w:val="5"/>
        </w:numPr>
        <w:tabs>
          <w:tab w:val="left" w:pos="426"/>
        </w:tabs>
        <w:spacing w:line="240" w:lineRule="auto"/>
        <w:ind w:left="0" w:firstLine="0"/>
        <w:jc w:val="both"/>
        <w:rPr>
          <w:rFonts w:ascii="Times New Roman" w:hAnsi="Times New Roman"/>
          <w:sz w:val="28"/>
          <w:szCs w:val="28"/>
        </w:rPr>
      </w:pPr>
      <w:r w:rsidRPr="00525B66">
        <w:rPr>
          <w:rFonts w:ascii="Times New Roman" w:hAnsi="Times New Roman"/>
          <w:sz w:val="28"/>
          <w:szCs w:val="28"/>
        </w:rPr>
        <w:t>При сочетании кардиогенного шока с отеком легких, возможно использование диуретиков.</w:t>
      </w:r>
    </w:p>
    <w:p w:rsidR="00536513" w:rsidRPr="00525B66" w:rsidRDefault="00536513" w:rsidP="00525B66">
      <w:pPr>
        <w:pStyle w:val="a5"/>
        <w:numPr>
          <w:ilvl w:val="0"/>
          <w:numId w:val="5"/>
        </w:numPr>
        <w:tabs>
          <w:tab w:val="left" w:pos="426"/>
        </w:tabs>
        <w:spacing w:line="240" w:lineRule="auto"/>
        <w:ind w:left="0" w:firstLine="0"/>
        <w:jc w:val="both"/>
        <w:rPr>
          <w:rFonts w:ascii="Times New Roman" w:hAnsi="Times New Roman"/>
          <w:sz w:val="28"/>
          <w:szCs w:val="28"/>
        </w:rPr>
      </w:pPr>
      <w:r w:rsidRPr="00525B66">
        <w:rPr>
          <w:rFonts w:ascii="Times New Roman" w:hAnsi="Times New Roman"/>
          <w:sz w:val="28"/>
          <w:szCs w:val="28"/>
        </w:rPr>
        <w:t>Бета-блокаторы противопоказаны при кардиогенном шоке.</w:t>
      </w:r>
    </w:p>
    <w:p w:rsidR="00536513" w:rsidRPr="00525B66" w:rsidRDefault="00536513" w:rsidP="00525B66">
      <w:pPr>
        <w:pStyle w:val="a5"/>
        <w:numPr>
          <w:ilvl w:val="0"/>
          <w:numId w:val="5"/>
        </w:numPr>
        <w:tabs>
          <w:tab w:val="left" w:pos="426"/>
        </w:tabs>
        <w:spacing w:line="240" w:lineRule="auto"/>
        <w:ind w:left="0" w:firstLine="0"/>
        <w:jc w:val="both"/>
        <w:rPr>
          <w:rFonts w:ascii="Times New Roman" w:hAnsi="Times New Roman"/>
          <w:sz w:val="28"/>
          <w:szCs w:val="28"/>
        </w:rPr>
      </w:pPr>
      <w:r w:rsidRPr="00525B66">
        <w:rPr>
          <w:rFonts w:ascii="Times New Roman" w:hAnsi="Times New Roman"/>
          <w:sz w:val="28"/>
          <w:szCs w:val="28"/>
        </w:rPr>
        <w:t xml:space="preserve">При ишемическом кардиогенном шоке уровень гемоглобина </w:t>
      </w:r>
      <w:r w:rsidR="000A3700" w:rsidRPr="00525B66">
        <w:rPr>
          <w:rFonts w:ascii="Times New Roman" w:hAnsi="Times New Roman"/>
          <w:sz w:val="28"/>
          <w:szCs w:val="28"/>
        </w:rPr>
        <w:t xml:space="preserve">рекомендуется  </w:t>
      </w:r>
      <w:r w:rsidRPr="00525B66">
        <w:rPr>
          <w:rFonts w:ascii="Times New Roman" w:hAnsi="Times New Roman"/>
          <w:sz w:val="28"/>
          <w:szCs w:val="28"/>
        </w:rPr>
        <w:t>поддерживать на уровне около 100 г/л в острую фазу</w:t>
      </w:r>
      <w:r w:rsidR="000A3700" w:rsidRPr="00525B66">
        <w:rPr>
          <w:rFonts w:ascii="Times New Roman" w:hAnsi="Times New Roman"/>
          <w:sz w:val="28"/>
          <w:szCs w:val="28"/>
        </w:rPr>
        <w:t>.</w:t>
      </w:r>
    </w:p>
    <w:p w:rsidR="00536513" w:rsidRPr="00525B66" w:rsidRDefault="00536513" w:rsidP="00525B66">
      <w:pPr>
        <w:pStyle w:val="a5"/>
        <w:numPr>
          <w:ilvl w:val="0"/>
          <w:numId w:val="5"/>
        </w:numPr>
        <w:tabs>
          <w:tab w:val="left" w:pos="426"/>
        </w:tabs>
        <w:spacing w:after="0" w:line="240" w:lineRule="auto"/>
        <w:ind w:left="0" w:firstLine="0"/>
        <w:jc w:val="both"/>
        <w:rPr>
          <w:rFonts w:ascii="Times New Roman" w:hAnsi="Times New Roman"/>
          <w:sz w:val="28"/>
          <w:szCs w:val="28"/>
        </w:rPr>
      </w:pPr>
      <w:r w:rsidRPr="00525B66">
        <w:rPr>
          <w:rFonts w:ascii="Times New Roman" w:hAnsi="Times New Roman"/>
          <w:sz w:val="28"/>
          <w:szCs w:val="28"/>
        </w:rPr>
        <w:t>При не</w:t>
      </w:r>
      <w:r w:rsidR="00E27D85">
        <w:rPr>
          <w:rFonts w:ascii="Times New Roman" w:hAnsi="Times New Roman"/>
          <w:sz w:val="28"/>
          <w:szCs w:val="28"/>
        </w:rPr>
        <w:t xml:space="preserve"> </w:t>
      </w:r>
      <w:r w:rsidRPr="00525B66">
        <w:rPr>
          <w:rFonts w:ascii="Times New Roman" w:hAnsi="Times New Roman"/>
          <w:sz w:val="28"/>
          <w:szCs w:val="28"/>
        </w:rPr>
        <w:t xml:space="preserve">ишемическом генезе кардиогенного шока уровень гемоглобина </w:t>
      </w:r>
      <w:r w:rsidR="000A3700" w:rsidRPr="00525B66">
        <w:rPr>
          <w:rFonts w:ascii="Times New Roman" w:hAnsi="Times New Roman"/>
          <w:sz w:val="28"/>
          <w:szCs w:val="28"/>
        </w:rPr>
        <w:t xml:space="preserve">может </w:t>
      </w:r>
      <w:r w:rsidRPr="00525B66">
        <w:rPr>
          <w:rFonts w:ascii="Times New Roman" w:hAnsi="Times New Roman"/>
          <w:sz w:val="28"/>
          <w:szCs w:val="28"/>
        </w:rPr>
        <w:t xml:space="preserve"> поддерживаться выше 80 г/л .</w:t>
      </w:r>
    </w:p>
    <w:p w:rsidR="00536513" w:rsidRPr="00587570" w:rsidRDefault="00536513" w:rsidP="00835AFC">
      <w:pPr>
        <w:pStyle w:val="a5"/>
        <w:tabs>
          <w:tab w:val="left" w:pos="426"/>
        </w:tabs>
        <w:spacing w:after="0" w:line="240" w:lineRule="auto"/>
        <w:ind w:left="915"/>
        <w:jc w:val="both"/>
        <w:rPr>
          <w:rFonts w:ascii="Times New Roman" w:hAnsi="Times New Roman"/>
          <w:sz w:val="28"/>
          <w:szCs w:val="28"/>
        </w:rPr>
      </w:pPr>
    </w:p>
    <w:p w:rsidR="003662F1" w:rsidRPr="00587570" w:rsidRDefault="006B4B1C" w:rsidP="00835AFC">
      <w:pPr>
        <w:tabs>
          <w:tab w:val="left" w:pos="426"/>
        </w:tabs>
        <w:jc w:val="center"/>
        <w:rPr>
          <w:b/>
          <w:sz w:val="28"/>
          <w:szCs w:val="28"/>
        </w:rPr>
      </w:pPr>
      <w:r w:rsidRPr="00587570">
        <w:rPr>
          <w:b/>
          <w:sz w:val="28"/>
          <w:szCs w:val="28"/>
        </w:rPr>
        <w:t xml:space="preserve">Особенности ведения пациентов с </w:t>
      </w:r>
      <w:r w:rsidR="003662F1" w:rsidRPr="00587570">
        <w:rPr>
          <w:b/>
          <w:sz w:val="28"/>
          <w:szCs w:val="28"/>
        </w:rPr>
        <w:t xml:space="preserve"> кардиогенн</w:t>
      </w:r>
      <w:r w:rsidRPr="00587570">
        <w:rPr>
          <w:b/>
          <w:sz w:val="28"/>
          <w:szCs w:val="28"/>
        </w:rPr>
        <w:t>ым</w:t>
      </w:r>
      <w:r w:rsidR="003662F1" w:rsidRPr="00587570">
        <w:rPr>
          <w:b/>
          <w:sz w:val="28"/>
          <w:szCs w:val="28"/>
        </w:rPr>
        <w:t xml:space="preserve"> шок</w:t>
      </w:r>
      <w:r w:rsidRPr="00587570">
        <w:rPr>
          <w:b/>
          <w:sz w:val="28"/>
          <w:szCs w:val="28"/>
        </w:rPr>
        <w:t>ом</w:t>
      </w:r>
      <w:r w:rsidR="003662F1" w:rsidRPr="00587570">
        <w:rPr>
          <w:b/>
          <w:sz w:val="28"/>
          <w:szCs w:val="28"/>
        </w:rPr>
        <w:t>, обусловленн</w:t>
      </w:r>
      <w:r w:rsidRPr="00587570">
        <w:rPr>
          <w:b/>
          <w:sz w:val="28"/>
          <w:szCs w:val="28"/>
        </w:rPr>
        <w:t>ым</w:t>
      </w:r>
      <w:r w:rsidR="00D235F3">
        <w:rPr>
          <w:b/>
          <w:sz w:val="28"/>
          <w:szCs w:val="28"/>
        </w:rPr>
        <w:t xml:space="preserve"> </w:t>
      </w:r>
      <w:r w:rsidR="006B2CA2" w:rsidRPr="00587570">
        <w:rPr>
          <w:b/>
          <w:sz w:val="28"/>
          <w:szCs w:val="28"/>
        </w:rPr>
        <w:t>применением карди</w:t>
      </w:r>
      <w:r w:rsidRPr="00587570">
        <w:rPr>
          <w:b/>
          <w:sz w:val="28"/>
          <w:szCs w:val="28"/>
        </w:rPr>
        <w:t>о</w:t>
      </w:r>
      <w:r w:rsidR="006B2CA2" w:rsidRPr="00587570">
        <w:rPr>
          <w:b/>
          <w:sz w:val="28"/>
          <w:szCs w:val="28"/>
        </w:rPr>
        <w:t>токсических препаратов</w:t>
      </w:r>
      <w:r w:rsidRPr="00587570">
        <w:rPr>
          <w:b/>
          <w:sz w:val="28"/>
          <w:szCs w:val="28"/>
        </w:rPr>
        <w:t xml:space="preserve"> (6):</w:t>
      </w:r>
    </w:p>
    <w:p w:rsidR="003662F1" w:rsidRPr="00587570" w:rsidRDefault="003662F1" w:rsidP="00525B66">
      <w:pPr>
        <w:pStyle w:val="a5"/>
        <w:numPr>
          <w:ilvl w:val="0"/>
          <w:numId w:val="6"/>
        </w:numPr>
        <w:tabs>
          <w:tab w:val="left" w:pos="0"/>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Знание механизма причи</w:t>
      </w:r>
      <w:r w:rsidR="00773323" w:rsidRPr="00587570">
        <w:rPr>
          <w:rFonts w:ascii="Times New Roman" w:hAnsi="Times New Roman"/>
          <w:sz w:val="28"/>
          <w:szCs w:val="28"/>
        </w:rPr>
        <w:t xml:space="preserve">ны </w:t>
      </w:r>
      <w:r w:rsidRPr="00587570">
        <w:rPr>
          <w:rFonts w:ascii="Times New Roman" w:hAnsi="Times New Roman"/>
          <w:sz w:val="28"/>
          <w:szCs w:val="28"/>
        </w:rPr>
        <w:t>(гиповолеми</w:t>
      </w:r>
      <w:r w:rsidR="00773323" w:rsidRPr="00587570">
        <w:rPr>
          <w:rFonts w:ascii="Times New Roman" w:hAnsi="Times New Roman"/>
          <w:sz w:val="28"/>
          <w:szCs w:val="28"/>
        </w:rPr>
        <w:t>я</w:t>
      </w:r>
      <w:r w:rsidRPr="00587570">
        <w:rPr>
          <w:rFonts w:ascii="Times New Roman" w:hAnsi="Times New Roman"/>
          <w:sz w:val="28"/>
          <w:szCs w:val="28"/>
        </w:rPr>
        <w:t>,</w:t>
      </w:r>
      <w:r w:rsidR="00D235F3">
        <w:rPr>
          <w:rFonts w:ascii="Times New Roman" w:hAnsi="Times New Roman"/>
          <w:sz w:val="28"/>
          <w:szCs w:val="28"/>
        </w:rPr>
        <w:t xml:space="preserve"> </w:t>
      </w:r>
      <w:r w:rsidRPr="00587570">
        <w:rPr>
          <w:rFonts w:ascii="Times New Roman" w:hAnsi="Times New Roman"/>
          <w:sz w:val="28"/>
          <w:szCs w:val="28"/>
        </w:rPr>
        <w:t>вазодилатаци</w:t>
      </w:r>
      <w:r w:rsidR="006B4B1C" w:rsidRPr="00587570">
        <w:rPr>
          <w:rFonts w:ascii="Times New Roman" w:hAnsi="Times New Roman"/>
          <w:sz w:val="28"/>
          <w:szCs w:val="28"/>
        </w:rPr>
        <w:t>я</w:t>
      </w:r>
      <w:r w:rsidRPr="00587570">
        <w:rPr>
          <w:rFonts w:ascii="Times New Roman" w:hAnsi="Times New Roman"/>
          <w:sz w:val="28"/>
          <w:szCs w:val="28"/>
        </w:rPr>
        <w:t xml:space="preserve">, </w:t>
      </w:r>
      <w:r w:rsidR="00773323" w:rsidRPr="00587570">
        <w:rPr>
          <w:rFonts w:ascii="Times New Roman" w:hAnsi="Times New Roman"/>
          <w:sz w:val="28"/>
          <w:szCs w:val="28"/>
        </w:rPr>
        <w:t xml:space="preserve">снижение </w:t>
      </w:r>
      <w:r w:rsidRPr="00587570">
        <w:rPr>
          <w:rFonts w:ascii="Times New Roman" w:hAnsi="Times New Roman"/>
          <w:sz w:val="28"/>
          <w:szCs w:val="28"/>
        </w:rPr>
        <w:t>сократимост</w:t>
      </w:r>
      <w:r w:rsidR="00773323" w:rsidRPr="00587570">
        <w:rPr>
          <w:rFonts w:ascii="Times New Roman" w:hAnsi="Times New Roman"/>
          <w:sz w:val="28"/>
          <w:szCs w:val="28"/>
        </w:rPr>
        <w:t>и</w:t>
      </w:r>
      <w:r w:rsidRPr="00587570">
        <w:rPr>
          <w:rFonts w:ascii="Times New Roman" w:hAnsi="Times New Roman"/>
          <w:sz w:val="28"/>
          <w:szCs w:val="28"/>
        </w:rPr>
        <w:t>) имеет важное значение для</w:t>
      </w:r>
      <w:r w:rsidR="00773323" w:rsidRPr="00587570">
        <w:rPr>
          <w:rFonts w:ascii="Times New Roman" w:hAnsi="Times New Roman"/>
          <w:sz w:val="28"/>
          <w:szCs w:val="28"/>
        </w:rPr>
        <w:t xml:space="preserve"> выбора </w:t>
      </w:r>
      <w:r w:rsidRPr="00587570">
        <w:rPr>
          <w:rFonts w:ascii="Times New Roman" w:hAnsi="Times New Roman"/>
          <w:sz w:val="28"/>
          <w:szCs w:val="28"/>
        </w:rPr>
        <w:t xml:space="preserve"> лечения. </w:t>
      </w:r>
      <w:r w:rsidR="00773323" w:rsidRPr="00587570">
        <w:rPr>
          <w:rFonts w:ascii="Times New Roman" w:hAnsi="Times New Roman"/>
          <w:sz w:val="28"/>
          <w:szCs w:val="28"/>
        </w:rPr>
        <w:t>Экстренная</w:t>
      </w:r>
      <w:r w:rsidR="00E27D85">
        <w:rPr>
          <w:rFonts w:ascii="Times New Roman" w:hAnsi="Times New Roman"/>
          <w:sz w:val="28"/>
          <w:szCs w:val="28"/>
        </w:rPr>
        <w:t xml:space="preserve"> </w:t>
      </w:r>
      <w:r w:rsidRPr="00587570">
        <w:rPr>
          <w:rFonts w:ascii="Times New Roman" w:hAnsi="Times New Roman"/>
          <w:sz w:val="28"/>
          <w:szCs w:val="28"/>
        </w:rPr>
        <w:t>эхокардиографи</w:t>
      </w:r>
      <w:r w:rsidR="00773323" w:rsidRPr="00587570">
        <w:rPr>
          <w:rFonts w:ascii="Times New Roman" w:hAnsi="Times New Roman"/>
          <w:sz w:val="28"/>
          <w:szCs w:val="28"/>
        </w:rPr>
        <w:t xml:space="preserve">я </w:t>
      </w:r>
      <w:r w:rsidRPr="00587570">
        <w:rPr>
          <w:rFonts w:ascii="Times New Roman" w:hAnsi="Times New Roman"/>
          <w:sz w:val="28"/>
          <w:szCs w:val="28"/>
        </w:rPr>
        <w:t>является обязательн</w:t>
      </w:r>
      <w:r w:rsidR="00773323" w:rsidRPr="00587570">
        <w:rPr>
          <w:rFonts w:ascii="Times New Roman" w:hAnsi="Times New Roman"/>
          <w:sz w:val="28"/>
          <w:szCs w:val="28"/>
        </w:rPr>
        <w:t>ой</w:t>
      </w:r>
      <w:r w:rsidRPr="00587570">
        <w:rPr>
          <w:rFonts w:ascii="Times New Roman" w:hAnsi="Times New Roman"/>
          <w:sz w:val="28"/>
          <w:szCs w:val="28"/>
        </w:rPr>
        <w:t>, с последующим непрерывным измерением</w:t>
      </w:r>
      <w:r w:rsidR="00E27D85">
        <w:rPr>
          <w:rFonts w:ascii="Times New Roman" w:hAnsi="Times New Roman"/>
          <w:sz w:val="28"/>
          <w:szCs w:val="28"/>
        </w:rPr>
        <w:t xml:space="preserve"> </w:t>
      </w:r>
      <w:r w:rsidRPr="00587570">
        <w:rPr>
          <w:rFonts w:ascii="Times New Roman" w:hAnsi="Times New Roman"/>
          <w:sz w:val="28"/>
          <w:szCs w:val="28"/>
        </w:rPr>
        <w:t>сердечн</w:t>
      </w:r>
      <w:r w:rsidR="00773323" w:rsidRPr="00587570">
        <w:rPr>
          <w:rFonts w:ascii="Times New Roman" w:hAnsi="Times New Roman"/>
          <w:sz w:val="28"/>
          <w:szCs w:val="28"/>
        </w:rPr>
        <w:t>ого</w:t>
      </w:r>
      <w:r w:rsidRPr="00587570">
        <w:rPr>
          <w:rFonts w:ascii="Times New Roman" w:hAnsi="Times New Roman"/>
          <w:sz w:val="28"/>
          <w:szCs w:val="28"/>
        </w:rPr>
        <w:t xml:space="preserve"> выброс</w:t>
      </w:r>
      <w:r w:rsidR="00773323" w:rsidRPr="00587570">
        <w:rPr>
          <w:rFonts w:ascii="Times New Roman" w:hAnsi="Times New Roman"/>
          <w:sz w:val="28"/>
          <w:szCs w:val="28"/>
        </w:rPr>
        <w:t xml:space="preserve">а </w:t>
      </w:r>
      <w:r w:rsidRPr="00587570">
        <w:rPr>
          <w:rFonts w:ascii="Times New Roman" w:hAnsi="Times New Roman"/>
          <w:sz w:val="28"/>
          <w:szCs w:val="28"/>
        </w:rPr>
        <w:t>и SvO2</w:t>
      </w:r>
      <w:r w:rsidR="006B4B1C" w:rsidRPr="00587570">
        <w:rPr>
          <w:rFonts w:ascii="Times New Roman" w:hAnsi="Times New Roman"/>
          <w:sz w:val="28"/>
          <w:szCs w:val="28"/>
        </w:rPr>
        <w:t>.</w:t>
      </w:r>
    </w:p>
    <w:p w:rsidR="003662F1" w:rsidRPr="00587570" w:rsidRDefault="00773323" w:rsidP="00525B66">
      <w:pPr>
        <w:pStyle w:val="a5"/>
        <w:numPr>
          <w:ilvl w:val="0"/>
          <w:numId w:val="6"/>
        </w:numPr>
        <w:tabs>
          <w:tab w:val="left" w:pos="0"/>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С</w:t>
      </w:r>
      <w:r w:rsidR="003662F1" w:rsidRPr="00587570">
        <w:rPr>
          <w:rFonts w:ascii="Times New Roman" w:hAnsi="Times New Roman"/>
          <w:sz w:val="28"/>
          <w:szCs w:val="28"/>
        </w:rPr>
        <w:t xml:space="preserve">ледует </w:t>
      </w:r>
      <w:r w:rsidRPr="00587570">
        <w:rPr>
          <w:rFonts w:ascii="Times New Roman" w:hAnsi="Times New Roman"/>
          <w:sz w:val="28"/>
          <w:szCs w:val="28"/>
        </w:rPr>
        <w:t xml:space="preserve">дифференцировать </w:t>
      </w:r>
      <w:r w:rsidR="003662F1" w:rsidRPr="00587570">
        <w:rPr>
          <w:rFonts w:ascii="Times New Roman" w:hAnsi="Times New Roman"/>
          <w:sz w:val="28"/>
          <w:szCs w:val="28"/>
        </w:rPr>
        <w:t>гипокине</w:t>
      </w:r>
      <w:r w:rsidRPr="00587570">
        <w:rPr>
          <w:rFonts w:ascii="Times New Roman" w:hAnsi="Times New Roman"/>
          <w:sz w:val="28"/>
          <w:szCs w:val="28"/>
        </w:rPr>
        <w:t>тический</w:t>
      </w:r>
      <w:r w:rsidR="003662F1" w:rsidRPr="00587570">
        <w:rPr>
          <w:rFonts w:ascii="Times New Roman" w:hAnsi="Times New Roman"/>
          <w:sz w:val="28"/>
          <w:szCs w:val="28"/>
        </w:rPr>
        <w:t xml:space="preserve"> кардиогенный шок и</w:t>
      </w:r>
      <w:r w:rsidR="00D235F3">
        <w:rPr>
          <w:rFonts w:ascii="Times New Roman" w:hAnsi="Times New Roman"/>
          <w:sz w:val="28"/>
          <w:szCs w:val="28"/>
        </w:rPr>
        <w:t xml:space="preserve"> </w:t>
      </w:r>
      <w:r w:rsidRPr="00587570">
        <w:rPr>
          <w:rFonts w:ascii="Times New Roman" w:hAnsi="Times New Roman"/>
          <w:sz w:val="28"/>
          <w:szCs w:val="28"/>
        </w:rPr>
        <w:t>вазоплегический (вазодилатационный)</w:t>
      </w:r>
      <w:r w:rsidR="003662F1" w:rsidRPr="00587570">
        <w:rPr>
          <w:rFonts w:ascii="Times New Roman" w:hAnsi="Times New Roman"/>
          <w:sz w:val="28"/>
          <w:szCs w:val="28"/>
        </w:rPr>
        <w:t>. Последн</w:t>
      </w:r>
      <w:r w:rsidRPr="00587570">
        <w:rPr>
          <w:rFonts w:ascii="Times New Roman" w:hAnsi="Times New Roman"/>
          <w:sz w:val="28"/>
          <w:szCs w:val="28"/>
        </w:rPr>
        <w:t>ий</w:t>
      </w:r>
      <w:r w:rsidR="003662F1" w:rsidRPr="00587570">
        <w:rPr>
          <w:rFonts w:ascii="Times New Roman" w:hAnsi="Times New Roman"/>
          <w:sz w:val="28"/>
          <w:szCs w:val="28"/>
        </w:rPr>
        <w:t>, как правило, подда</w:t>
      </w:r>
      <w:r w:rsidRPr="00587570">
        <w:rPr>
          <w:rFonts w:ascii="Times New Roman" w:hAnsi="Times New Roman"/>
          <w:sz w:val="28"/>
          <w:szCs w:val="28"/>
        </w:rPr>
        <w:t>е</w:t>
      </w:r>
      <w:r w:rsidR="003662F1" w:rsidRPr="00587570">
        <w:rPr>
          <w:rFonts w:ascii="Times New Roman" w:hAnsi="Times New Roman"/>
          <w:sz w:val="28"/>
          <w:szCs w:val="28"/>
        </w:rPr>
        <w:t>тся лечению с использованиемвазопрессорн</w:t>
      </w:r>
      <w:r w:rsidRPr="00587570">
        <w:rPr>
          <w:rFonts w:ascii="Times New Roman" w:hAnsi="Times New Roman"/>
          <w:sz w:val="28"/>
          <w:szCs w:val="28"/>
        </w:rPr>
        <w:t>ых</w:t>
      </w:r>
      <w:r w:rsidR="003662F1" w:rsidRPr="00587570">
        <w:rPr>
          <w:rFonts w:ascii="Times New Roman" w:hAnsi="Times New Roman"/>
          <w:sz w:val="28"/>
          <w:szCs w:val="28"/>
        </w:rPr>
        <w:t xml:space="preserve"> препарат</w:t>
      </w:r>
      <w:r w:rsidRPr="00587570">
        <w:rPr>
          <w:rFonts w:ascii="Times New Roman" w:hAnsi="Times New Roman"/>
          <w:sz w:val="28"/>
          <w:szCs w:val="28"/>
        </w:rPr>
        <w:t>ов</w:t>
      </w:r>
      <w:r w:rsidR="003662F1" w:rsidRPr="00587570">
        <w:rPr>
          <w:rFonts w:ascii="Times New Roman" w:hAnsi="Times New Roman"/>
          <w:sz w:val="28"/>
          <w:szCs w:val="28"/>
        </w:rPr>
        <w:t xml:space="preserve"> (норадреналин) и </w:t>
      </w:r>
      <w:r w:rsidR="006B4B1C" w:rsidRPr="00587570">
        <w:rPr>
          <w:rFonts w:ascii="Times New Roman" w:hAnsi="Times New Roman"/>
          <w:sz w:val="28"/>
          <w:szCs w:val="28"/>
        </w:rPr>
        <w:t>увеличением</w:t>
      </w:r>
      <w:r w:rsidR="003662F1" w:rsidRPr="00587570">
        <w:rPr>
          <w:rFonts w:ascii="Times New Roman" w:hAnsi="Times New Roman"/>
          <w:sz w:val="28"/>
          <w:szCs w:val="28"/>
        </w:rPr>
        <w:t xml:space="preserve"> объема. Возможность смешанных форм или</w:t>
      </w:r>
      <w:r w:rsidR="00D235F3">
        <w:rPr>
          <w:rFonts w:ascii="Times New Roman" w:hAnsi="Times New Roman"/>
          <w:sz w:val="28"/>
          <w:szCs w:val="28"/>
        </w:rPr>
        <w:t xml:space="preserve"> </w:t>
      </w:r>
      <w:r w:rsidRPr="00587570">
        <w:rPr>
          <w:rFonts w:ascii="Times New Roman" w:hAnsi="Times New Roman"/>
          <w:sz w:val="28"/>
          <w:szCs w:val="28"/>
        </w:rPr>
        <w:t xml:space="preserve">вазоплегических форм </w:t>
      </w:r>
      <w:r w:rsidR="003662F1" w:rsidRPr="00587570">
        <w:rPr>
          <w:rFonts w:ascii="Times New Roman" w:hAnsi="Times New Roman"/>
          <w:sz w:val="28"/>
          <w:szCs w:val="28"/>
        </w:rPr>
        <w:t>прогрессирующих к гипокинезии не следует упускать из виду.</w:t>
      </w:r>
    </w:p>
    <w:p w:rsidR="00963589" w:rsidRPr="00587570" w:rsidRDefault="00963589" w:rsidP="00525B66">
      <w:pPr>
        <w:pStyle w:val="a5"/>
        <w:numPr>
          <w:ilvl w:val="0"/>
          <w:numId w:val="6"/>
        </w:numPr>
        <w:tabs>
          <w:tab w:val="left" w:pos="0"/>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 xml:space="preserve">При наличии кардиотоксического воздействия при развитии шока, необходимо проведение экстренной эхокардиографии </w:t>
      </w:r>
      <w:r w:rsidR="009E6EA3" w:rsidRPr="00587570">
        <w:rPr>
          <w:rFonts w:ascii="Times New Roman" w:hAnsi="Times New Roman"/>
          <w:sz w:val="28"/>
          <w:szCs w:val="28"/>
        </w:rPr>
        <w:t>для выявл</w:t>
      </w:r>
      <w:r w:rsidR="00A200D6" w:rsidRPr="00587570">
        <w:rPr>
          <w:rFonts w:ascii="Times New Roman" w:hAnsi="Times New Roman"/>
          <w:sz w:val="28"/>
          <w:szCs w:val="28"/>
        </w:rPr>
        <w:t>е</w:t>
      </w:r>
      <w:r w:rsidR="009E6EA3" w:rsidRPr="00587570">
        <w:rPr>
          <w:rFonts w:ascii="Times New Roman" w:hAnsi="Times New Roman"/>
          <w:sz w:val="28"/>
          <w:szCs w:val="28"/>
        </w:rPr>
        <w:t xml:space="preserve">ния </w:t>
      </w:r>
      <w:r w:rsidRPr="00587570">
        <w:rPr>
          <w:rFonts w:ascii="Times New Roman" w:hAnsi="Times New Roman"/>
          <w:sz w:val="28"/>
          <w:szCs w:val="28"/>
        </w:rPr>
        <w:t>гипокинетическ</w:t>
      </w:r>
      <w:r w:rsidR="00A200D6" w:rsidRPr="00587570">
        <w:rPr>
          <w:rFonts w:ascii="Times New Roman" w:hAnsi="Times New Roman"/>
          <w:sz w:val="28"/>
          <w:szCs w:val="28"/>
        </w:rPr>
        <w:t>ого</w:t>
      </w:r>
      <w:r w:rsidRPr="00587570">
        <w:rPr>
          <w:rFonts w:ascii="Times New Roman" w:hAnsi="Times New Roman"/>
          <w:sz w:val="28"/>
          <w:szCs w:val="28"/>
        </w:rPr>
        <w:t xml:space="preserve"> состояни</w:t>
      </w:r>
      <w:r w:rsidR="00A200D6" w:rsidRPr="00587570">
        <w:rPr>
          <w:rFonts w:ascii="Times New Roman" w:hAnsi="Times New Roman"/>
          <w:sz w:val="28"/>
          <w:szCs w:val="28"/>
        </w:rPr>
        <w:t>я</w:t>
      </w:r>
      <w:r w:rsidRPr="00587570">
        <w:rPr>
          <w:rFonts w:ascii="Times New Roman" w:hAnsi="Times New Roman"/>
          <w:sz w:val="28"/>
          <w:szCs w:val="28"/>
        </w:rPr>
        <w:t>.</w:t>
      </w:r>
    </w:p>
    <w:p w:rsidR="00963589" w:rsidRPr="00587570" w:rsidRDefault="00A200D6" w:rsidP="00525B66">
      <w:pPr>
        <w:pStyle w:val="a5"/>
        <w:numPr>
          <w:ilvl w:val="0"/>
          <w:numId w:val="6"/>
        </w:numPr>
        <w:tabs>
          <w:tab w:val="left" w:pos="0"/>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lastRenderedPageBreak/>
        <w:t xml:space="preserve">При кардиогенном шоке, обусловленном кардиотоксическим эффектом лекарственных препаратов </w:t>
      </w:r>
      <w:r w:rsidR="00963589" w:rsidRPr="00587570">
        <w:rPr>
          <w:rFonts w:ascii="Times New Roman" w:hAnsi="Times New Roman"/>
          <w:sz w:val="28"/>
          <w:szCs w:val="28"/>
        </w:rPr>
        <w:t>(блокатор</w:t>
      </w:r>
      <w:r w:rsidRPr="00587570">
        <w:rPr>
          <w:rFonts w:ascii="Times New Roman" w:hAnsi="Times New Roman"/>
          <w:sz w:val="28"/>
          <w:szCs w:val="28"/>
        </w:rPr>
        <w:t>ы</w:t>
      </w:r>
      <w:r w:rsidR="00963589" w:rsidRPr="00587570">
        <w:rPr>
          <w:rFonts w:ascii="Times New Roman" w:hAnsi="Times New Roman"/>
          <w:sz w:val="28"/>
          <w:szCs w:val="28"/>
        </w:rPr>
        <w:t xml:space="preserve"> натриевых каналов, </w:t>
      </w:r>
      <w:r w:rsidRPr="00587570">
        <w:rPr>
          <w:rFonts w:ascii="Times New Roman" w:hAnsi="Times New Roman"/>
          <w:sz w:val="28"/>
          <w:szCs w:val="28"/>
        </w:rPr>
        <w:t>блокаторы</w:t>
      </w:r>
      <w:r w:rsidR="00963589" w:rsidRPr="00587570">
        <w:rPr>
          <w:rFonts w:ascii="Times New Roman" w:hAnsi="Times New Roman"/>
          <w:sz w:val="28"/>
          <w:szCs w:val="28"/>
        </w:rPr>
        <w:t xml:space="preserve"> кальция, бета-блокатор</w:t>
      </w:r>
      <w:r w:rsidRPr="00587570">
        <w:rPr>
          <w:rFonts w:ascii="Times New Roman" w:hAnsi="Times New Roman"/>
          <w:sz w:val="28"/>
          <w:szCs w:val="28"/>
        </w:rPr>
        <w:t>ы</w:t>
      </w:r>
      <w:r w:rsidR="00963589" w:rsidRPr="00587570">
        <w:rPr>
          <w:rFonts w:ascii="Times New Roman" w:hAnsi="Times New Roman"/>
          <w:sz w:val="28"/>
          <w:szCs w:val="28"/>
        </w:rPr>
        <w:t xml:space="preserve">) </w:t>
      </w:r>
      <w:r w:rsidRPr="00587570">
        <w:rPr>
          <w:rFonts w:ascii="Times New Roman" w:hAnsi="Times New Roman"/>
          <w:sz w:val="28"/>
          <w:szCs w:val="28"/>
        </w:rPr>
        <w:t xml:space="preserve">необходим </w:t>
      </w:r>
      <w:r w:rsidR="00963589" w:rsidRPr="00587570">
        <w:rPr>
          <w:rFonts w:ascii="Times New Roman" w:hAnsi="Times New Roman"/>
          <w:sz w:val="28"/>
          <w:szCs w:val="28"/>
        </w:rPr>
        <w:t>перевод пациента в экспертный центр сопыт</w:t>
      </w:r>
      <w:r w:rsidRPr="00587570">
        <w:rPr>
          <w:rFonts w:ascii="Times New Roman" w:hAnsi="Times New Roman"/>
          <w:sz w:val="28"/>
          <w:szCs w:val="28"/>
        </w:rPr>
        <w:t xml:space="preserve">ом </w:t>
      </w:r>
      <w:r w:rsidR="00963589" w:rsidRPr="00587570">
        <w:rPr>
          <w:rFonts w:ascii="Times New Roman" w:hAnsi="Times New Roman"/>
          <w:sz w:val="28"/>
          <w:szCs w:val="28"/>
        </w:rPr>
        <w:t xml:space="preserve"> работы </w:t>
      </w:r>
      <w:r w:rsidRPr="00587570">
        <w:rPr>
          <w:rFonts w:ascii="Times New Roman" w:hAnsi="Times New Roman"/>
          <w:sz w:val="28"/>
          <w:szCs w:val="28"/>
        </w:rPr>
        <w:t>с</w:t>
      </w:r>
      <w:r w:rsidR="00D235F3">
        <w:rPr>
          <w:rFonts w:ascii="Times New Roman" w:hAnsi="Times New Roman"/>
          <w:sz w:val="28"/>
          <w:szCs w:val="28"/>
        </w:rPr>
        <w:t xml:space="preserve"> </w:t>
      </w:r>
      <w:r w:rsidR="00963589" w:rsidRPr="00587570">
        <w:rPr>
          <w:rFonts w:ascii="Times New Roman" w:hAnsi="Times New Roman"/>
          <w:sz w:val="28"/>
          <w:szCs w:val="28"/>
        </w:rPr>
        <w:t>ЭКМО, особенно если эхокардиография</w:t>
      </w:r>
      <w:r w:rsidR="00D235F3">
        <w:rPr>
          <w:rFonts w:ascii="Times New Roman" w:hAnsi="Times New Roman"/>
          <w:sz w:val="28"/>
          <w:szCs w:val="28"/>
        </w:rPr>
        <w:t xml:space="preserve"> </w:t>
      </w:r>
      <w:r w:rsidR="00963589" w:rsidRPr="00587570">
        <w:rPr>
          <w:rFonts w:ascii="Times New Roman" w:hAnsi="Times New Roman"/>
          <w:sz w:val="28"/>
          <w:szCs w:val="28"/>
        </w:rPr>
        <w:t>показывает гипокинетическ</w:t>
      </w:r>
      <w:r w:rsidRPr="00587570">
        <w:rPr>
          <w:rFonts w:ascii="Times New Roman" w:hAnsi="Times New Roman"/>
          <w:sz w:val="28"/>
          <w:szCs w:val="28"/>
        </w:rPr>
        <w:t>ое</w:t>
      </w:r>
      <w:r w:rsidR="00963589" w:rsidRPr="00587570">
        <w:rPr>
          <w:rFonts w:ascii="Times New Roman" w:hAnsi="Times New Roman"/>
          <w:sz w:val="28"/>
          <w:szCs w:val="28"/>
        </w:rPr>
        <w:t xml:space="preserve"> состояние. </w:t>
      </w:r>
      <w:r w:rsidR="001964CA" w:rsidRPr="00587570">
        <w:rPr>
          <w:rFonts w:ascii="Times New Roman" w:hAnsi="Times New Roman"/>
          <w:sz w:val="28"/>
          <w:szCs w:val="28"/>
        </w:rPr>
        <w:t xml:space="preserve">При рефрактерном или быстропрогрессирующем </w:t>
      </w:r>
      <w:r w:rsidR="00963589" w:rsidRPr="00587570">
        <w:rPr>
          <w:rFonts w:ascii="Times New Roman" w:hAnsi="Times New Roman"/>
          <w:sz w:val="28"/>
          <w:szCs w:val="28"/>
        </w:rPr>
        <w:t xml:space="preserve">шоке, </w:t>
      </w:r>
      <w:r w:rsidR="001964CA" w:rsidRPr="00587570">
        <w:rPr>
          <w:rFonts w:ascii="Times New Roman" w:hAnsi="Times New Roman"/>
          <w:sz w:val="28"/>
          <w:szCs w:val="28"/>
        </w:rPr>
        <w:t>развившемся в центре без</w:t>
      </w:r>
      <w:r w:rsidR="00963589" w:rsidRPr="00587570">
        <w:rPr>
          <w:rFonts w:ascii="Times New Roman" w:hAnsi="Times New Roman"/>
          <w:sz w:val="28"/>
          <w:szCs w:val="28"/>
        </w:rPr>
        <w:t xml:space="preserve"> ЭКМО, </w:t>
      </w:r>
      <w:r w:rsidR="001964CA" w:rsidRPr="00587570">
        <w:rPr>
          <w:rFonts w:ascii="Times New Roman" w:hAnsi="Times New Roman"/>
          <w:sz w:val="28"/>
          <w:szCs w:val="28"/>
        </w:rPr>
        <w:t xml:space="preserve">необходимо </w:t>
      </w:r>
      <w:r w:rsidR="00963589" w:rsidRPr="00587570">
        <w:rPr>
          <w:rFonts w:ascii="Times New Roman" w:hAnsi="Times New Roman"/>
          <w:sz w:val="28"/>
          <w:szCs w:val="28"/>
        </w:rPr>
        <w:t xml:space="preserve">использование </w:t>
      </w:r>
      <w:r w:rsidR="001964CA" w:rsidRPr="00587570">
        <w:rPr>
          <w:rFonts w:ascii="Times New Roman" w:hAnsi="Times New Roman"/>
          <w:sz w:val="28"/>
          <w:szCs w:val="28"/>
        </w:rPr>
        <w:t xml:space="preserve">мобильного устройства </w:t>
      </w:r>
      <w:r w:rsidR="00963589" w:rsidRPr="00587570">
        <w:rPr>
          <w:rFonts w:ascii="Times New Roman" w:hAnsi="Times New Roman"/>
          <w:sz w:val="28"/>
          <w:szCs w:val="28"/>
        </w:rPr>
        <w:t>вспомогательного кровообращения</w:t>
      </w:r>
      <w:r w:rsidR="001964CA" w:rsidRPr="00587570">
        <w:rPr>
          <w:rFonts w:ascii="Times New Roman" w:hAnsi="Times New Roman"/>
          <w:sz w:val="28"/>
          <w:szCs w:val="28"/>
        </w:rPr>
        <w:t xml:space="preserve">. </w:t>
      </w:r>
      <w:r w:rsidR="00963589" w:rsidRPr="00587570">
        <w:rPr>
          <w:rFonts w:ascii="Times New Roman" w:hAnsi="Times New Roman"/>
          <w:sz w:val="28"/>
          <w:szCs w:val="28"/>
        </w:rPr>
        <w:t>В идеале, ЭКМО</w:t>
      </w:r>
      <w:r w:rsidR="00E27D85">
        <w:rPr>
          <w:rFonts w:ascii="Times New Roman" w:hAnsi="Times New Roman"/>
          <w:sz w:val="28"/>
          <w:szCs w:val="28"/>
        </w:rPr>
        <w:t xml:space="preserve"> </w:t>
      </w:r>
      <w:r w:rsidR="00963589" w:rsidRPr="00587570">
        <w:rPr>
          <w:rFonts w:ascii="Times New Roman" w:hAnsi="Times New Roman"/>
          <w:sz w:val="28"/>
          <w:szCs w:val="28"/>
        </w:rPr>
        <w:t>должн</w:t>
      </w:r>
      <w:r w:rsidR="001964CA" w:rsidRPr="00587570">
        <w:rPr>
          <w:rFonts w:ascii="Times New Roman" w:hAnsi="Times New Roman"/>
          <w:sz w:val="28"/>
          <w:szCs w:val="28"/>
        </w:rPr>
        <w:t>о</w:t>
      </w:r>
      <w:r w:rsidR="00963589" w:rsidRPr="00587570">
        <w:rPr>
          <w:rFonts w:ascii="Times New Roman" w:hAnsi="Times New Roman"/>
          <w:sz w:val="28"/>
          <w:szCs w:val="28"/>
        </w:rPr>
        <w:t xml:space="preserve"> быть выполнен</w:t>
      </w:r>
      <w:r w:rsidR="001964CA" w:rsidRPr="00587570">
        <w:rPr>
          <w:rFonts w:ascii="Times New Roman" w:hAnsi="Times New Roman"/>
          <w:sz w:val="28"/>
          <w:szCs w:val="28"/>
        </w:rPr>
        <w:t>о</w:t>
      </w:r>
      <w:r w:rsidR="00963589" w:rsidRPr="00587570">
        <w:rPr>
          <w:rFonts w:ascii="Times New Roman" w:hAnsi="Times New Roman"/>
          <w:sz w:val="28"/>
          <w:szCs w:val="28"/>
        </w:rPr>
        <w:t xml:space="preserve"> до начала </w:t>
      </w:r>
      <w:r w:rsidR="001964CA" w:rsidRPr="00587570">
        <w:rPr>
          <w:rFonts w:ascii="Times New Roman" w:hAnsi="Times New Roman"/>
          <w:sz w:val="28"/>
          <w:szCs w:val="28"/>
        </w:rPr>
        <w:t>полиорганного</w:t>
      </w:r>
      <w:r w:rsidR="00D235F3">
        <w:rPr>
          <w:rFonts w:ascii="Times New Roman" w:hAnsi="Times New Roman"/>
          <w:sz w:val="28"/>
          <w:szCs w:val="28"/>
        </w:rPr>
        <w:t xml:space="preserve"> </w:t>
      </w:r>
      <w:r w:rsidR="006B2CA2" w:rsidRPr="00587570">
        <w:rPr>
          <w:rFonts w:ascii="Times New Roman" w:hAnsi="Times New Roman"/>
          <w:sz w:val="28"/>
          <w:szCs w:val="28"/>
        </w:rPr>
        <w:t>повреждения</w:t>
      </w:r>
      <w:r w:rsidR="001964CA" w:rsidRPr="00587570">
        <w:rPr>
          <w:rFonts w:ascii="Times New Roman" w:hAnsi="Times New Roman"/>
          <w:sz w:val="28"/>
          <w:szCs w:val="28"/>
        </w:rPr>
        <w:t xml:space="preserve"> (</w:t>
      </w:r>
      <w:r w:rsidR="00963589" w:rsidRPr="00587570">
        <w:rPr>
          <w:rFonts w:ascii="Times New Roman" w:hAnsi="Times New Roman"/>
          <w:sz w:val="28"/>
          <w:szCs w:val="28"/>
        </w:rPr>
        <w:t>печень, почки, РДС</w:t>
      </w:r>
      <w:r w:rsidR="001964CA" w:rsidRPr="00587570">
        <w:rPr>
          <w:rFonts w:ascii="Times New Roman" w:hAnsi="Times New Roman"/>
          <w:sz w:val="28"/>
          <w:szCs w:val="28"/>
        </w:rPr>
        <w:t>С</w:t>
      </w:r>
      <w:r w:rsidR="00963589" w:rsidRPr="00587570">
        <w:rPr>
          <w:rFonts w:ascii="Times New Roman" w:hAnsi="Times New Roman"/>
          <w:sz w:val="28"/>
          <w:szCs w:val="28"/>
        </w:rPr>
        <w:t xml:space="preserve">) и во всех случаях, </w:t>
      </w:r>
      <w:r w:rsidR="001964CA" w:rsidRPr="00587570">
        <w:rPr>
          <w:rFonts w:ascii="Times New Roman" w:hAnsi="Times New Roman"/>
          <w:sz w:val="28"/>
          <w:szCs w:val="28"/>
        </w:rPr>
        <w:t>до остановки сердца</w:t>
      </w:r>
      <w:r w:rsidR="00963589" w:rsidRPr="00587570">
        <w:rPr>
          <w:rFonts w:ascii="Times New Roman" w:hAnsi="Times New Roman"/>
          <w:sz w:val="28"/>
          <w:szCs w:val="28"/>
        </w:rPr>
        <w:t xml:space="preserve">. </w:t>
      </w:r>
      <w:r w:rsidR="000A447E" w:rsidRPr="00587570">
        <w:rPr>
          <w:rFonts w:ascii="Times New Roman" w:hAnsi="Times New Roman"/>
          <w:sz w:val="28"/>
          <w:szCs w:val="28"/>
        </w:rPr>
        <w:t xml:space="preserve">Только изолированный вазоплегический шок </w:t>
      </w:r>
      <w:r w:rsidR="00963589" w:rsidRPr="00587570">
        <w:rPr>
          <w:rFonts w:ascii="Times New Roman" w:hAnsi="Times New Roman"/>
          <w:sz w:val="28"/>
          <w:szCs w:val="28"/>
        </w:rPr>
        <w:t xml:space="preserve"> не является</w:t>
      </w:r>
      <w:r w:rsidR="00D235F3">
        <w:rPr>
          <w:rFonts w:ascii="Times New Roman" w:hAnsi="Times New Roman"/>
          <w:sz w:val="28"/>
          <w:szCs w:val="28"/>
        </w:rPr>
        <w:t xml:space="preserve"> </w:t>
      </w:r>
      <w:r w:rsidR="00963589" w:rsidRPr="00587570">
        <w:rPr>
          <w:rFonts w:ascii="Times New Roman" w:hAnsi="Times New Roman"/>
          <w:sz w:val="28"/>
          <w:szCs w:val="28"/>
        </w:rPr>
        <w:t>показанием для ЭКМО</w:t>
      </w:r>
      <w:r w:rsidR="00077BD2" w:rsidRPr="00587570">
        <w:rPr>
          <w:rFonts w:ascii="Times New Roman" w:hAnsi="Times New Roman"/>
          <w:sz w:val="28"/>
          <w:szCs w:val="28"/>
        </w:rPr>
        <w:t>.</w:t>
      </w:r>
    </w:p>
    <w:p w:rsidR="00963589" w:rsidRPr="00587570" w:rsidRDefault="00077BD2" w:rsidP="00525B66">
      <w:pPr>
        <w:pStyle w:val="a5"/>
        <w:numPr>
          <w:ilvl w:val="0"/>
          <w:numId w:val="6"/>
        </w:numPr>
        <w:tabs>
          <w:tab w:val="left" w:pos="0"/>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 xml:space="preserve">Необходимо использование </w:t>
      </w:r>
      <w:r w:rsidR="00963589" w:rsidRPr="00587570">
        <w:rPr>
          <w:rFonts w:ascii="Times New Roman" w:hAnsi="Times New Roman"/>
          <w:sz w:val="28"/>
          <w:szCs w:val="28"/>
        </w:rPr>
        <w:t>добутамина</w:t>
      </w:r>
      <w:r w:rsidR="00AF405E" w:rsidRPr="00587570">
        <w:rPr>
          <w:rFonts w:ascii="Times New Roman" w:hAnsi="Times New Roman"/>
          <w:sz w:val="28"/>
          <w:szCs w:val="28"/>
        </w:rPr>
        <w:t xml:space="preserve">, </w:t>
      </w:r>
      <w:r w:rsidR="00963589" w:rsidRPr="00587570">
        <w:rPr>
          <w:rFonts w:ascii="Times New Roman" w:hAnsi="Times New Roman"/>
          <w:sz w:val="28"/>
          <w:szCs w:val="28"/>
        </w:rPr>
        <w:t>норэпинефрина или использование эпинефрина,</w:t>
      </w:r>
      <w:r w:rsidR="00D235F3">
        <w:rPr>
          <w:rFonts w:ascii="Times New Roman" w:hAnsi="Times New Roman"/>
          <w:sz w:val="28"/>
          <w:szCs w:val="28"/>
        </w:rPr>
        <w:t xml:space="preserve"> </w:t>
      </w:r>
      <w:r w:rsidR="00371512" w:rsidRPr="00587570">
        <w:rPr>
          <w:rFonts w:ascii="Times New Roman" w:hAnsi="Times New Roman"/>
          <w:sz w:val="28"/>
          <w:szCs w:val="28"/>
        </w:rPr>
        <w:t xml:space="preserve">учитывая возможные </w:t>
      </w:r>
      <w:r w:rsidR="00963589" w:rsidRPr="00587570">
        <w:rPr>
          <w:rFonts w:ascii="Times New Roman" w:hAnsi="Times New Roman"/>
          <w:sz w:val="28"/>
          <w:szCs w:val="28"/>
        </w:rPr>
        <w:t>побочные эффекты (лактоцидоз)</w:t>
      </w:r>
      <w:r w:rsidR="007C30A7" w:rsidRPr="00587570">
        <w:rPr>
          <w:rFonts w:ascii="Times New Roman" w:hAnsi="Times New Roman"/>
          <w:sz w:val="28"/>
          <w:szCs w:val="28"/>
        </w:rPr>
        <w:t>.</w:t>
      </w:r>
    </w:p>
    <w:p w:rsidR="00077BD2" w:rsidRPr="00587570" w:rsidRDefault="00077BD2" w:rsidP="00525B66">
      <w:pPr>
        <w:pStyle w:val="a5"/>
        <w:numPr>
          <w:ilvl w:val="0"/>
          <w:numId w:val="6"/>
        </w:numPr>
        <w:tabs>
          <w:tab w:val="left" w:pos="0"/>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Возможно применение гл</w:t>
      </w:r>
      <w:r w:rsidR="00963589" w:rsidRPr="00587570">
        <w:rPr>
          <w:rFonts w:ascii="Times New Roman" w:hAnsi="Times New Roman"/>
          <w:sz w:val="28"/>
          <w:szCs w:val="28"/>
        </w:rPr>
        <w:t>юкагон(</w:t>
      </w:r>
      <w:r w:rsidRPr="00587570">
        <w:rPr>
          <w:rFonts w:ascii="Times New Roman" w:hAnsi="Times New Roman"/>
          <w:sz w:val="28"/>
          <w:szCs w:val="28"/>
        </w:rPr>
        <w:t xml:space="preserve">при токсическом воздействии </w:t>
      </w:r>
      <w:r w:rsidR="00963589" w:rsidRPr="00587570">
        <w:rPr>
          <w:rFonts w:ascii="Times New Roman" w:hAnsi="Times New Roman"/>
          <w:sz w:val="28"/>
          <w:szCs w:val="28"/>
        </w:rPr>
        <w:t>бета-блокатор</w:t>
      </w:r>
      <w:r w:rsidRPr="00587570">
        <w:rPr>
          <w:rFonts w:ascii="Times New Roman" w:hAnsi="Times New Roman"/>
          <w:sz w:val="28"/>
          <w:szCs w:val="28"/>
        </w:rPr>
        <w:t>ов</w:t>
      </w:r>
      <w:r w:rsidR="00963589" w:rsidRPr="00587570">
        <w:rPr>
          <w:rFonts w:ascii="Times New Roman" w:hAnsi="Times New Roman"/>
          <w:sz w:val="28"/>
          <w:szCs w:val="28"/>
        </w:rPr>
        <w:t>), инсулинотерапи</w:t>
      </w:r>
      <w:r w:rsidRPr="00587570">
        <w:rPr>
          <w:rFonts w:ascii="Times New Roman" w:hAnsi="Times New Roman"/>
          <w:sz w:val="28"/>
          <w:szCs w:val="28"/>
        </w:rPr>
        <w:t>и</w:t>
      </w:r>
      <w:r w:rsidR="00963589" w:rsidRPr="00587570">
        <w:rPr>
          <w:rFonts w:ascii="Times New Roman" w:hAnsi="Times New Roman"/>
          <w:sz w:val="28"/>
          <w:szCs w:val="28"/>
        </w:rPr>
        <w:t xml:space="preserve"> (</w:t>
      </w:r>
      <w:r w:rsidRPr="00587570">
        <w:rPr>
          <w:rFonts w:ascii="Times New Roman" w:hAnsi="Times New Roman"/>
          <w:sz w:val="28"/>
          <w:szCs w:val="28"/>
        </w:rPr>
        <w:t xml:space="preserve">при воздействии антагонистов кальция), </w:t>
      </w:r>
      <w:r w:rsidR="00963589" w:rsidRPr="00587570">
        <w:rPr>
          <w:rFonts w:ascii="Times New Roman" w:hAnsi="Times New Roman"/>
          <w:sz w:val="28"/>
          <w:szCs w:val="28"/>
        </w:rPr>
        <w:t>липидной эмульсии (</w:t>
      </w:r>
      <w:r w:rsidRPr="00587570">
        <w:rPr>
          <w:rFonts w:ascii="Times New Roman" w:hAnsi="Times New Roman"/>
          <w:sz w:val="28"/>
          <w:szCs w:val="28"/>
        </w:rPr>
        <w:t>при к</w:t>
      </w:r>
      <w:r w:rsidR="00963589" w:rsidRPr="00587570">
        <w:rPr>
          <w:rFonts w:ascii="Times New Roman" w:hAnsi="Times New Roman"/>
          <w:sz w:val="28"/>
          <w:szCs w:val="28"/>
        </w:rPr>
        <w:t>ардиотоксическо</w:t>
      </w:r>
      <w:r w:rsidRPr="00587570">
        <w:rPr>
          <w:rFonts w:ascii="Times New Roman" w:hAnsi="Times New Roman"/>
          <w:sz w:val="28"/>
          <w:szCs w:val="28"/>
        </w:rPr>
        <w:t>м эффекте местных жирорастворимых анестетиков)</w:t>
      </w:r>
      <w:r w:rsidR="00963589" w:rsidRPr="00587570">
        <w:rPr>
          <w:rFonts w:ascii="Times New Roman" w:hAnsi="Times New Roman"/>
          <w:sz w:val="28"/>
          <w:szCs w:val="28"/>
        </w:rPr>
        <w:t xml:space="preserve"> в </w:t>
      </w:r>
      <w:r w:rsidRPr="00587570">
        <w:rPr>
          <w:rFonts w:ascii="Times New Roman" w:hAnsi="Times New Roman"/>
          <w:sz w:val="28"/>
          <w:szCs w:val="28"/>
        </w:rPr>
        <w:t>комбинации</w:t>
      </w:r>
      <w:r w:rsidR="00D235F3">
        <w:rPr>
          <w:rFonts w:ascii="Times New Roman" w:hAnsi="Times New Roman"/>
          <w:sz w:val="28"/>
          <w:szCs w:val="28"/>
        </w:rPr>
        <w:t xml:space="preserve"> </w:t>
      </w:r>
      <w:r w:rsidR="00963589" w:rsidRPr="00587570">
        <w:rPr>
          <w:rFonts w:ascii="Times New Roman" w:hAnsi="Times New Roman"/>
          <w:sz w:val="28"/>
          <w:szCs w:val="28"/>
        </w:rPr>
        <w:t>с вазопрессор</w:t>
      </w:r>
      <w:r w:rsidRPr="00587570">
        <w:rPr>
          <w:rFonts w:ascii="Times New Roman" w:hAnsi="Times New Roman"/>
          <w:sz w:val="28"/>
          <w:szCs w:val="28"/>
        </w:rPr>
        <w:t>ы</w:t>
      </w:r>
      <w:r w:rsidR="00963589" w:rsidRPr="00587570">
        <w:rPr>
          <w:rFonts w:ascii="Times New Roman" w:hAnsi="Times New Roman"/>
          <w:sz w:val="28"/>
          <w:szCs w:val="28"/>
        </w:rPr>
        <w:t>/инотроп</w:t>
      </w:r>
      <w:r w:rsidRPr="00587570">
        <w:rPr>
          <w:rFonts w:ascii="Times New Roman" w:hAnsi="Times New Roman"/>
          <w:sz w:val="28"/>
          <w:szCs w:val="28"/>
        </w:rPr>
        <w:t>ы</w:t>
      </w:r>
      <w:r w:rsidR="00963589" w:rsidRPr="00587570">
        <w:rPr>
          <w:rFonts w:ascii="Times New Roman" w:hAnsi="Times New Roman"/>
          <w:sz w:val="28"/>
          <w:szCs w:val="28"/>
        </w:rPr>
        <w:t xml:space="preserve"> агентов</w:t>
      </w:r>
      <w:r w:rsidRPr="00587570">
        <w:rPr>
          <w:rFonts w:ascii="Times New Roman" w:hAnsi="Times New Roman"/>
          <w:sz w:val="28"/>
          <w:szCs w:val="28"/>
        </w:rPr>
        <w:t xml:space="preserve">. </w:t>
      </w:r>
    </w:p>
    <w:p w:rsidR="00077BD2" w:rsidRPr="00587570" w:rsidRDefault="00963589" w:rsidP="00525B66">
      <w:pPr>
        <w:pStyle w:val="a5"/>
        <w:numPr>
          <w:ilvl w:val="0"/>
          <w:numId w:val="6"/>
        </w:numPr>
        <w:tabs>
          <w:tab w:val="left" w:pos="0"/>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 xml:space="preserve"> Меди</w:t>
      </w:r>
      <w:r w:rsidR="006B2CA2" w:rsidRPr="00587570">
        <w:rPr>
          <w:rFonts w:ascii="Times New Roman" w:hAnsi="Times New Roman"/>
          <w:sz w:val="28"/>
          <w:szCs w:val="28"/>
        </w:rPr>
        <w:t xml:space="preserve">каментозное </w:t>
      </w:r>
      <w:r w:rsidRPr="00587570">
        <w:rPr>
          <w:rFonts w:ascii="Times New Roman" w:hAnsi="Times New Roman"/>
          <w:sz w:val="28"/>
          <w:szCs w:val="28"/>
        </w:rPr>
        <w:t xml:space="preserve">поддерживающее лечение </w:t>
      </w:r>
      <w:r w:rsidR="006B2CA2" w:rsidRPr="00587570">
        <w:rPr>
          <w:rFonts w:ascii="Times New Roman" w:hAnsi="Times New Roman"/>
          <w:sz w:val="28"/>
          <w:szCs w:val="28"/>
        </w:rPr>
        <w:t>не должно быть отсрочкой проведения ЭКМО при рефрактерном шоке.</w:t>
      </w:r>
    </w:p>
    <w:p w:rsidR="00963589" w:rsidRPr="00587570" w:rsidRDefault="00077BD2" w:rsidP="00525B66">
      <w:pPr>
        <w:pStyle w:val="a5"/>
        <w:numPr>
          <w:ilvl w:val="0"/>
          <w:numId w:val="6"/>
        </w:numPr>
        <w:tabs>
          <w:tab w:val="left" w:pos="0"/>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Возможно в</w:t>
      </w:r>
      <w:r w:rsidR="00C312F2" w:rsidRPr="00587570">
        <w:rPr>
          <w:rFonts w:ascii="Times New Roman" w:hAnsi="Times New Roman"/>
          <w:sz w:val="28"/>
          <w:szCs w:val="28"/>
        </w:rPr>
        <w:t xml:space="preserve">ведение </w:t>
      </w:r>
      <w:r w:rsidR="00963589" w:rsidRPr="00587570">
        <w:rPr>
          <w:rFonts w:ascii="Times New Roman" w:hAnsi="Times New Roman"/>
          <w:sz w:val="28"/>
          <w:szCs w:val="28"/>
        </w:rPr>
        <w:t>молярн</w:t>
      </w:r>
      <w:r w:rsidR="00C312F2" w:rsidRPr="00587570">
        <w:rPr>
          <w:rFonts w:ascii="Times New Roman" w:hAnsi="Times New Roman"/>
          <w:sz w:val="28"/>
          <w:szCs w:val="28"/>
        </w:rPr>
        <w:t xml:space="preserve">ого </w:t>
      </w:r>
      <w:r w:rsidR="00963589" w:rsidRPr="00587570">
        <w:rPr>
          <w:rFonts w:ascii="Times New Roman" w:hAnsi="Times New Roman"/>
          <w:sz w:val="28"/>
          <w:szCs w:val="28"/>
        </w:rPr>
        <w:t xml:space="preserve"> раствор</w:t>
      </w:r>
      <w:r w:rsidR="00C312F2" w:rsidRPr="00587570">
        <w:rPr>
          <w:rFonts w:ascii="Times New Roman" w:hAnsi="Times New Roman"/>
          <w:sz w:val="28"/>
          <w:szCs w:val="28"/>
        </w:rPr>
        <w:t>а</w:t>
      </w:r>
      <w:r w:rsidR="00963589" w:rsidRPr="00587570">
        <w:rPr>
          <w:rFonts w:ascii="Times New Roman" w:hAnsi="Times New Roman"/>
          <w:sz w:val="28"/>
          <w:szCs w:val="28"/>
        </w:rPr>
        <w:t xml:space="preserve"> бикарбоната натрия(</w:t>
      </w:r>
      <w:r w:rsidR="00C312F2" w:rsidRPr="00587570">
        <w:rPr>
          <w:rFonts w:ascii="Times New Roman" w:hAnsi="Times New Roman"/>
          <w:sz w:val="28"/>
          <w:szCs w:val="28"/>
        </w:rPr>
        <w:t xml:space="preserve">в дозе </w:t>
      </w:r>
      <w:r w:rsidR="00963589" w:rsidRPr="00587570">
        <w:rPr>
          <w:rFonts w:ascii="Times New Roman" w:hAnsi="Times New Roman"/>
          <w:sz w:val="28"/>
          <w:szCs w:val="28"/>
        </w:rPr>
        <w:t>от 100 до 250 мл домаксимальн</w:t>
      </w:r>
      <w:r w:rsidR="00C312F2" w:rsidRPr="00587570">
        <w:rPr>
          <w:rFonts w:ascii="Times New Roman" w:hAnsi="Times New Roman"/>
          <w:sz w:val="28"/>
          <w:szCs w:val="28"/>
        </w:rPr>
        <w:t xml:space="preserve">ой </w:t>
      </w:r>
      <w:r w:rsidR="00963589" w:rsidRPr="00587570">
        <w:rPr>
          <w:rFonts w:ascii="Times New Roman" w:hAnsi="Times New Roman"/>
          <w:sz w:val="28"/>
          <w:szCs w:val="28"/>
        </w:rPr>
        <w:t>общ</w:t>
      </w:r>
      <w:r w:rsidR="00C312F2" w:rsidRPr="00587570">
        <w:rPr>
          <w:rFonts w:ascii="Times New Roman" w:hAnsi="Times New Roman"/>
          <w:sz w:val="28"/>
          <w:szCs w:val="28"/>
        </w:rPr>
        <w:t>ей</w:t>
      </w:r>
      <w:r w:rsidR="00963589" w:rsidRPr="00587570">
        <w:rPr>
          <w:rFonts w:ascii="Times New Roman" w:hAnsi="Times New Roman"/>
          <w:sz w:val="28"/>
          <w:szCs w:val="28"/>
        </w:rPr>
        <w:t xml:space="preserve"> доз</w:t>
      </w:r>
      <w:r w:rsidR="00C312F2" w:rsidRPr="00587570">
        <w:rPr>
          <w:rFonts w:ascii="Times New Roman" w:hAnsi="Times New Roman"/>
          <w:sz w:val="28"/>
          <w:szCs w:val="28"/>
        </w:rPr>
        <w:t>ы</w:t>
      </w:r>
      <w:r w:rsidR="00963589" w:rsidRPr="00587570">
        <w:rPr>
          <w:rFonts w:ascii="Times New Roman" w:hAnsi="Times New Roman"/>
          <w:sz w:val="28"/>
          <w:szCs w:val="28"/>
        </w:rPr>
        <w:t xml:space="preserve"> 750 мл) </w:t>
      </w:r>
      <w:r w:rsidR="00C312F2" w:rsidRPr="00587570">
        <w:rPr>
          <w:rFonts w:ascii="Times New Roman" w:hAnsi="Times New Roman"/>
          <w:sz w:val="28"/>
          <w:szCs w:val="28"/>
        </w:rPr>
        <w:t>при токсическом шоке</w:t>
      </w:r>
      <w:r w:rsidR="00963589" w:rsidRPr="00587570">
        <w:rPr>
          <w:rFonts w:ascii="Times New Roman" w:hAnsi="Times New Roman"/>
          <w:sz w:val="28"/>
          <w:szCs w:val="28"/>
        </w:rPr>
        <w:t xml:space="preserve"> с </w:t>
      </w:r>
      <w:r w:rsidR="00C312F2" w:rsidRPr="00587570">
        <w:rPr>
          <w:rFonts w:ascii="Times New Roman" w:hAnsi="Times New Roman"/>
          <w:sz w:val="28"/>
          <w:szCs w:val="28"/>
        </w:rPr>
        <w:t xml:space="preserve">нарушением </w:t>
      </w:r>
      <w:r w:rsidR="00963589" w:rsidRPr="00587570">
        <w:rPr>
          <w:rFonts w:ascii="Times New Roman" w:hAnsi="Times New Roman"/>
          <w:sz w:val="28"/>
          <w:szCs w:val="28"/>
        </w:rPr>
        <w:t>внутрижелудочковой проводимости (широкий QRS комплекс), вместе сдруги</w:t>
      </w:r>
      <w:r w:rsidR="00C312F2" w:rsidRPr="00587570">
        <w:rPr>
          <w:rFonts w:ascii="Times New Roman" w:hAnsi="Times New Roman"/>
          <w:sz w:val="28"/>
          <w:szCs w:val="28"/>
        </w:rPr>
        <w:t xml:space="preserve">ми </w:t>
      </w:r>
      <w:r w:rsidR="00963589" w:rsidRPr="00587570">
        <w:rPr>
          <w:rFonts w:ascii="Times New Roman" w:hAnsi="Times New Roman"/>
          <w:sz w:val="28"/>
          <w:szCs w:val="28"/>
        </w:rPr>
        <w:t>вид</w:t>
      </w:r>
      <w:r w:rsidR="00C312F2" w:rsidRPr="00587570">
        <w:rPr>
          <w:rFonts w:ascii="Times New Roman" w:hAnsi="Times New Roman"/>
          <w:sz w:val="28"/>
          <w:szCs w:val="28"/>
        </w:rPr>
        <w:t xml:space="preserve">ами </w:t>
      </w:r>
      <w:r w:rsidR="00963589" w:rsidRPr="00587570">
        <w:rPr>
          <w:rFonts w:ascii="Times New Roman" w:hAnsi="Times New Roman"/>
          <w:sz w:val="28"/>
          <w:szCs w:val="28"/>
        </w:rPr>
        <w:t>лечения</w:t>
      </w:r>
      <w:r w:rsidRPr="00587570">
        <w:rPr>
          <w:rFonts w:ascii="Times New Roman" w:hAnsi="Times New Roman"/>
          <w:sz w:val="28"/>
          <w:szCs w:val="28"/>
        </w:rPr>
        <w:t>.</w:t>
      </w:r>
    </w:p>
    <w:p w:rsidR="00525B66" w:rsidRDefault="00525B66" w:rsidP="00525B66">
      <w:pPr>
        <w:tabs>
          <w:tab w:val="left" w:pos="426"/>
        </w:tabs>
        <w:jc w:val="center"/>
        <w:rPr>
          <w:b/>
          <w:sz w:val="28"/>
          <w:szCs w:val="28"/>
        </w:rPr>
      </w:pPr>
    </w:p>
    <w:p w:rsidR="00963589" w:rsidRPr="00587570" w:rsidRDefault="001D7147" w:rsidP="00525B66">
      <w:pPr>
        <w:tabs>
          <w:tab w:val="left" w:pos="426"/>
        </w:tabs>
        <w:jc w:val="center"/>
        <w:rPr>
          <w:b/>
          <w:sz w:val="28"/>
          <w:szCs w:val="28"/>
        </w:rPr>
      </w:pPr>
      <w:r w:rsidRPr="00587570">
        <w:rPr>
          <w:b/>
          <w:sz w:val="28"/>
          <w:szCs w:val="28"/>
        </w:rPr>
        <w:t>Особенности ведения пациентов с КШ</w:t>
      </w:r>
      <w:r w:rsidR="00C312F2" w:rsidRPr="00587570">
        <w:rPr>
          <w:b/>
          <w:sz w:val="28"/>
          <w:szCs w:val="28"/>
        </w:rPr>
        <w:t xml:space="preserve"> как осложнени</w:t>
      </w:r>
      <w:r w:rsidRPr="00587570">
        <w:rPr>
          <w:b/>
          <w:sz w:val="28"/>
          <w:szCs w:val="28"/>
        </w:rPr>
        <w:t>я</w:t>
      </w:r>
      <w:r w:rsidR="00963589" w:rsidRPr="00587570">
        <w:rPr>
          <w:b/>
          <w:sz w:val="28"/>
          <w:szCs w:val="28"/>
        </w:rPr>
        <w:t xml:space="preserve"> терминальной стадии</w:t>
      </w:r>
      <w:r w:rsidR="00E27D85">
        <w:rPr>
          <w:b/>
          <w:sz w:val="28"/>
          <w:szCs w:val="28"/>
        </w:rPr>
        <w:t xml:space="preserve"> </w:t>
      </w:r>
      <w:r w:rsidR="00963589" w:rsidRPr="00587570">
        <w:rPr>
          <w:b/>
          <w:sz w:val="28"/>
          <w:szCs w:val="28"/>
        </w:rPr>
        <w:t>болезн</w:t>
      </w:r>
      <w:r w:rsidR="00C312F2" w:rsidRPr="00587570">
        <w:rPr>
          <w:b/>
          <w:sz w:val="28"/>
          <w:szCs w:val="28"/>
        </w:rPr>
        <w:t>и</w:t>
      </w:r>
      <w:r w:rsidR="00963589" w:rsidRPr="00587570">
        <w:rPr>
          <w:b/>
          <w:sz w:val="28"/>
          <w:szCs w:val="28"/>
        </w:rPr>
        <w:t xml:space="preserve"> сердца</w:t>
      </w:r>
    </w:p>
    <w:p w:rsidR="009B0077" w:rsidRPr="00587570" w:rsidRDefault="00963589" w:rsidP="00525B66">
      <w:pPr>
        <w:pStyle w:val="a5"/>
        <w:numPr>
          <w:ilvl w:val="0"/>
          <w:numId w:val="7"/>
        </w:numPr>
        <w:tabs>
          <w:tab w:val="left" w:pos="426"/>
        </w:tabs>
        <w:spacing w:after="0" w:line="240" w:lineRule="auto"/>
        <w:ind w:left="0" w:firstLine="0"/>
        <w:jc w:val="both"/>
        <w:rPr>
          <w:rFonts w:ascii="Times New Roman" w:hAnsi="Times New Roman"/>
          <w:sz w:val="28"/>
          <w:szCs w:val="28"/>
        </w:rPr>
      </w:pPr>
      <w:r w:rsidRPr="00587570">
        <w:rPr>
          <w:rFonts w:ascii="Times New Roman" w:hAnsi="Times New Roman"/>
          <w:sz w:val="28"/>
          <w:szCs w:val="28"/>
        </w:rPr>
        <w:t>Пациенты с тяжелой хронической болезнью сердца должны</w:t>
      </w:r>
      <w:r w:rsidR="00E27D85">
        <w:rPr>
          <w:rFonts w:ascii="Times New Roman" w:hAnsi="Times New Roman"/>
          <w:sz w:val="28"/>
          <w:szCs w:val="28"/>
        </w:rPr>
        <w:t xml:space="preserve"> </w:t>
      </w:r>
      <w:r w:rsidRPr="00587570">
        <w:rPr>
          <w:rFonts w:ascii="Times New Roman" w:hAnsi="Times New Roman"/>
          <w:sz w:val="28"/>
          <w:szCs w:val="28"/>
        </w:rPr>
        <w:t>быть оценены на предмет приемлемости пересадк</w:t>
      </w:r>
      <w:r w:rsidR="00B03089" w:rsidRPr="00587570">
        <w:rPr>
          <w:rFonts w:ascii="Times New Roman" w:hAnsi="Times New Roman"/>
          <w:sz w:val="28"/>
          <w:szCs w:val="28"/>
        </w:rPr>
        <w:t>и</w:t>
      </w:r>
      <w:r w:rsidRPr="00587570">
        <w:rPr>
          <w:rFonts w:ascii="Times New Roman" w:hAnsi="Times New Roman"/>
          <w:sz w:val="28"/>
          <w:szCs w:val="28"/>
        </w:rPr>
        <w:t xml:space="preserve"> сердца</w:t>
      </w:r>
      <w:r w:rsidR="00C312F2" w:rsidRPr="00587570">
        <w:rPr>
          <w:rFonts w:ascii="Times New Roman" w:hAnsi="Times New Roman"/>
          <w:sz w:val="28"/>
          <w:szCs w:val="28"/>
        </w:rPr>
        <w:t>.</w:t>
      </w:r>
    </w:p>
    <w:p w:rsidR="00C312F2" w:rsidRPr="00587570" w:rsidRDefault="00C312F2" w:rsidP="00525B66">
      <w:pPr>
        <w:pStyle w:val="a5"/>
        <w:numPr>
          <w:ilvl w:val="0"/>
          <w:numId w:val="7"/>
        </w:numPr>
        <w:tabs>
          <w:tab w:val="left" w:pos="426"/>
        </w:tabs>
        <w:spacing w:line="240" w:lineRule="auto"/>
        <w:ind w:left="0" w:firstLine="0"/>
        <w:jc w:val="both"/>
        <w:rPr>
          <w:rFonts w:ascii="Times New Roman" w:hAnsi="Times New Roman"/>
          <w:sz w:val="28"/>
          <w:szCs w:val="28"/>
        </w:rPr>
      </w:pPr>
      <w:r w:rsidRPr="00587570">
        <w:rPr>
          <w:rFonts w:ascii="Times New Roman" w:hAnsi="Times New Roman"/>
          <w:sz w:val="28"/>
          <w:szCs w:val="28"/>
        </w:rPr>
        <w:t xml:space="preserve"> ЭКМО рассматривается как терапия первой линии в случае прогрессирующего или рефрактерного шока (стойкий лактоацидоз, низкий сердечный выброс, высокие дозы катехоламинов, почечная и/или печеночная недостаточность) и </w:t>
      </w:r>
      <w:r w:rsidR="00B03089" w:rsidRPr="00587570">
        <w:rPr>
          <w:rFonts w:ascii="Times New Roman" w:hAnsi="Times New Roman"/>
          <w:sz w:val="28"/>
          <w:szCs w:val="28"/>
        </w:rPr>
        <w:t>остановки</w:t>
      </w:r>
      <w:r w:rsidR="00F670E9" w:rsidRPr="00587570">
        <w:rPr>
          <w:rFonts w:ascii="Times New Roman" w:hAnsi="Times New Roman"/>
          <w:sz w:val="28"/>
          <w:szCs w:val="28"/>
        </w:rPr>
        <w:t xml:space="preserve"> сердца</w:t>
      </w:r>
      <w:r w:rsidRPr="00587570">
        <w:rPr>
          <w:rFonts w:ascii="Times New Roman" w:hAnsi="Times New Roman"/>
          <w:sz w:val="28"/>
          <w:szCs w:val="28"/>
        </w:rPr>
        <w:t xml:space="preserve"> у пациентов с хроническим</w:t>
      </w:r>
      <w:r w:rsidR="00F670E9" w:rsidRPr="00587570">
        <w:rPr>
          <w:rFonts w:ascii="Times New Roman" w:hAnsi="Times New Roman"/>
          <w:sz w:val="28"/>
          <w:szCs w:val="28"/>
        </w:rPr>
        <w:t xml:space="preserve"> тяжелым поражением сердца </w:t>
      </w:r>
      <w:r w:rsidRPr="00587570">
        <w:rPr>
          <w:rFonts w:ascii="Times New Roman" w:hAnsi="Times New Roman"/>
          <w:sz w:val="28"/>
          <w:szCs w:val="28"/>
        </w:rPr>
        <w:t xml:space="preserve">без каких-либо противопоказаний для </w:t>
      </w:r>
      <w:r w:rsidR="00F670E9" w:rsidRPr="00587570">
        <w:rPr>
          <w:rFonts w:ascii="Times New Roman" w:hAnsi="Times New Roman"/>
          <w:sz w:val="28"/>
          <w:szCs w:val="28"/>
        </w:rPr>
        <w:t xml:space="preserve">трансплантации </w:t>
      </w:r>
      <w:r w:rsidRPr="00587570">
        <w:rPr>
          <w:rFonts w:ascii="Times New Roman" w:hAnsi="Times New Roman"/>
          <w:sz w:val="28"/>
          <w:szCs w:val="28"/>
        </w:rPr>
        <w:t>сердца.</w:t>
      </w:r>
    </w:p>
    <w:p w:rsidR="00C312F2" w:rsidRPr="00587570" w:rsidRDefault="00F670E9" w:rsidP="00525B66">
      <w:pPr>
        <w:pStyle w:val="a5"/>
        <w:numPr>
          <w:ilvl w:val="0"/>
          <w:numId w:val="7"/>
        </w:numPr>
        <w:tabs>
          <w:tab w:val="left" w:pos="426"/>
        </w:tabs>
        <w:spacing w:line="240" w:lineRule="auto"/>
        <w:ind w:left="0" w:firstLine="0"/>
        <w:jc w:val="both"/>
        <w:rPr>
          <w:rFonts w:ascii="Times New Roman" w:hAnsi="Times New Roman"/>
          <w:sz w:val="28"/>
          <w:szCs w:val="28"/>
        </w:rPr>
      </w:pPr>
      <w:r w:rsidRPr="00587570">
        <w:rPr>
          <w:rFonts w:ascii="Times New Roman" w:hAnsi="Times New Roman"/>
          <w:sz w:val="28"/>
          <w:szCs w:val="28"/>
        </w:rPr>
        <w:t>При поступлении пациента с декомпенсированной сердечной недостаточностью в центр без циркуляторной поддержки кровообращения, необходимо использование циркуляторной поддержки мобильного блока для реализации венозно-артериальн</w:t>
      </w:r>
      <w:r w:rsidR="00B03089" w:rsidRPr="00587570">
        <w:rPr>
          <w:rFonts w:ascii="Times New Roman" w:hAnsi="Times New Roman"/>
          <w:sz w:val="28"/>
          <w:szCs w:val="28"/>
        </w:rPr>
        <w:t>ого</w:t>
      </w:r>
      <w:r w:rsidRPr="00587570">
        <w:rPr>
          <w:rFonts w:ascii="Times New Roman" w:hAnsi="Times New Roman"/>
          <w:sz w:val="28"/>
          <w:szCs w:val="28"/>
        </w:rPr>
        <w:t xml:space="preserve"> ЭКМО с последующим переводом пациента в экспертный центр.  </w:t>
      </w:r>
    </w:p>
    <w:p w:rsidR="00536513" w:rsidRPr="00587570" w:rsidRDefault="00536513" w:rsidP="00835AFC">
      <w:pPr>
        <w:pStyle w:val="a5"/>
        <w:tabs>
          <w:tab w:val="left" w:pos="426"/>
        </w:tabs>
        <w:spacing w:after="0" w:line="240" w:lineRule="auto"/>
        <w:ind w:left="851" w:firstLine="567"/>
        <w:jc w:val="both"/>
        <w:rPr>
          <w:rFonts w:ascii="Times New Roman" w:hAnsi="Times New Roman"/>
          <w:sz w:val="28"/>
          <w:szCs w:val="28"/>
        </w:rPr>
      </w:pPr>
    </w:p>
    <w:p w:rsidR="00536513" w:rsidRPr="00587570" w:rsidRDefault="00536513" w:rsidP="00835AFC">
      <w:pPr>
        <w:pStyle w:val="a5"/>
        <w:tabs>
          <w:tab w:val="left" w:pos="426"/>
        </w:tabs>
        <w:spacing w:after="0" w:line="240" w:lineRule="auto"/>
        <w:ind w:left="0"/>
        <w:jc w:val="both"/>
        <w:rPr>
          <w:rFonts w:ascii="Times New Roman" w:hAnsi="Times New Roman"/>
          <w:sz w:val="28"/>
          <w:szCs w:val="28"/>
        </w:rPr>
      </w:pPr>
      <w:r w:rsidRPr="00587570">
        <w:rPr>
          <w:rFonts w:ascii="Times New Roman" w:hAnsi="Times New Roman"/>
          <w:b/>
          <w:sz w:val="28"/>
          <w:szCs w:val="28"/>
        </w:rPr>
        <w:t>6) Показания для консультации специалистов:</w:t>
      </w:r>
      <w:r w:rsidR="00D235F3">
        <w:rPr>
          <w:rFonts w:ascii="Times New Roman" w:hAnsi="Times New Roman"/>
          <w:b/>
          <w:sz w:val="28"/>
          <w:szCs w:val="28"/>
        </w:rPr>
        <w:t xml:space="preserve"> </w:t>
      </w:r>
      <w:r w:rsidRPr="00587570">
        <w:rPr>
          <w:rFonts w:ascii="Times New Roman" w:hAnsi="Times New Roman"/>
          <w:sz w:val="28"/>
          <w:szCs w:val="28"/>
        </w:rPr>
        <w:t xml:space="preserve">кардиолог, </w:t>
      </w:r>
      <w:r w:rsidR="00917AF3" w:rsidRPr="00587570">
        <w:rPr>
          <w:rFonts w:ascii="Times New Roman" w:hAnsi="Times New Roman"/>
          <w:sz w:val="28"/>
          <w:szCs w:val="28"/>
        </w:rPr>
        <w:t xml:space="preserve">интервенционный кардиолог, аритмолог, </w:t>
      </w:r>
      <w:r w:rsidRPr="00587570">
        <w:rPr>
          <w:rFonts w:ascii="Times New Roman" w:hAnsi="Times New Roman"/>
          <w:sz w:val="28"/>
          <w:szCs w:val="28"/>
        </w:rPr>
        <w:t>кардиохирург</w:t>
      </w:r>
      <w:r w:rsidR="00024C58" w:rsidRPr="00587570">
        <w:rPr>
          <w:rFonts w:ascii="Times New Roman" w:hAnsi="Times New Roman"/>
          <w:sz w:val="28"/>
          <w:szCs w:val="28"/>
        </w:rPr>
        <w:t xml:space="preserve"> и др. </w:t>
      </w:r>
      <w:r w:rsidRPr="00587570">
        <w:rPr>
          <w:rFonts w:ascii="Times New Roman" w:hAnsi="Times New Roman"/>
          <w:sz w:val="28"/>
          <w:szCs w:val="28"/>
        </w:rPr>
        <w:t xml:space="preserve"> специалисты по показаниям.</w:t>
      </w:r>
    </w:p>
    <w:p w:rsidR="00536513" w:rsidRPr="00587570" w:rsidRDefault="00536513" w:rsidP="00835AFC">
      <w:pPr>
        <w:pStyle w:val="a5"/>
        <w:tabs>
          <w:tab w:val="left" w:pos="426"/>
        </w:tabs>
        <w:spacing w:after="0" w:line="240" w:lineRule="auto"/>
        <w:ind w:left="0" w:firstLine="567"/>
        <w:jc w:val="both"/>
        <w:rPr>
          <w:rFonts w:ascii="Times New Roman" w:hAnsi="Times New Roman"/>
          <w:b/>
          <w:sz w:val="28"/>
          <w:szCs w:val="28"/>
        </w:rPr>
      </w:pPr>
    </w:p>
    <w:p w:rsidR="00536513" w:rsidRPr="00587570" w:rsidRDefault="00536513" w:rsidP="004B34B9">
      <w:pPr>
        <w:pStyle w:val="a5"/>
        <w:numPr>
          <w:ilvl w:val="0"/>
          <w:numId w:val="3"/>
        </w:numPr>
        <w:tabs>
          <w:tab w:val="left" w:pos="284"/>
        </w:tabs>
        <w:spacing w:after="0" w:line="240" w:lineRule="auto"/>
        <w:ind w:left="0" w:firstLine="0"/>
        <w:jc w:val="both"/>
        <w:rPr>
          <w:rFonts w:ascii="Times New Roman" w:hAnsi="Times New Roman"/>
          <w:b/>
          <w:sz w:val="28"/>
          <w:szCs w:val="28"/>
        </w:rPr>
      </w:pPr>
      <w:r w:rsidRPr="00587570">
        <w:rPr>
          <w:rFonts w:ascii="Times New Roman" w:hAnsi="Times New Roman"/>
          <w:b/>
          <w:sz w:val="28"/>
          <w:szCs w:val="28"/>
        </w:rPr>
        <w:t>Показания для перевода в отделение интенсивной терапии и реанимации:</w:t>
      </w:r>
    </w:p>
    <w:p w:rsidR="00536513" w:rsidRPr="00587570" w:rsidRDefault="00231385" w:rsidP="00835AFC">
      <w:pPr>
        <w:tabs>
          <w:tab w:val="left" w:pos="284"/>
        </w:tabs>
        <w:jc w:val="both"/>
        <w:rPr>
          <w:sz w:val="28"/>
          <w:szCs w:val="28"/>
        </w:rPr>
      </w:pPr>
      <w:r w:rsidRPr="00587570">
        <w:rPr>
          <w:sz w:val="28"/>
          <w:szCs w:val="28"/>
        </w:rPr>
        <w:tab/>
        <w:t xml:space="preserve">Пациенты с клиникой КШ находятся на лечении в реанимационных отделениях до полного купирования  клиники шока. </w:t>
      </w:r>
    </w:p>
    <w:p w:rsidR="00536513" w:rsidRPr="00587570" w:rsidRDefault="00536513" w:rsidP="00835AFC">
      <w:pPr>
        <w:tabs>
          <w:tab w:val="left" w:pos="284"/>
        </w:tabs>
        <w:jc w:val="both"/>
        <w:rPr>
          <w:rFonts w:eastAsia="Calibri"/>
          <w:b/>
          <w:sz w:val="28"/>
          <w:szCs w:val="28"/>
          <w:lang w:eastAsia="en-US"/>
        </w:rPr>
      </w:pPr>
    </w:p>
    <w:p w:rsidR="00536513" w:rsidRPr="00587570" w:rsidRDefault="00536513" w:rsidP="00525B66">
      <w:pPr>
        <w:tabs>
          <w:tab w:val="left" w:pos="284"/>
        </w:tabs>
        <w:jc w:val="both"/>
        <w:rPr>
          <w:b/>
          <w:sz w:val="28"/>
          <w:szCs w:val="28"/>
        </w:rPr>
      </w:pPr>
      <w:r w:rsidRPr="00587570">
        <w:rPr>
          <w:b/>
          <w:sz w:val="28"/>
          <w:szCs w:val="28"/>
        </w:rPr>
        <w:t xml:space="preserve">8) Индикаторы эффективности лечения: </w:t>
      </w:r>
    </w:p>
    <w:p w:rsidR="009C295A" w:rsidRPr="00587570" w:rsidRDefault="009C295A" w:rsidP="00525B66">
      <w:pPr>
        <w:tabs>
          <w:tab w:val="left" w:pos="0"/>
          <w:tab w:val="left" w:pos="284"/>
        </w:tabs>
        <w:jc w:val="center"/>
        <w:rPr>
          <w:b/>
          <w:sz w:val="28"/>
          <w:szCs w:val="28"/>
        </w:rPr>
      </w:pPr>
      <w:r w:rsidRPr="00587570">
        <w:rPr>
          <w:b/>
          <w:sz w:val="28"/>
          <w:szCs w:val="28"/>
        </w:rPr>
        <w:t>Улучшение гемодинамических параметров и органной перфузии:</w:t>
      </w:r>
    </w:p>
    <w:p w:rsidR="009C295A" w:rsidRPr="00587570" w:rsidRDefault="00525B66" w:rsidP="00525B66">
      <w:pPr>
        <w:pStyle w:val="a5"/>
        <w:numPr>
          <w:ilvl w:val="0"/>
          <w:numId w:val="47"/>
        </w:numPr>
        <w:tabs>
          <w:tab w:val="left" w:pos="0"/>
          <w:tab w:val="left" w:pos="284"/>
        </w:tabs>
        <w:spacing w:after="0" w:line="240" w:lineRule="auto"/>
        <w:ind w:left="0" w:firstLine="0"/>
        <w:jc w:val="both"/>
        <w:rPr>
          <w:rFonts w:ascii="Times New Roman" w:hAnsi="Times New Roman"/>
          <w:b/>
          <w:sz w:val="28"/>
          <w:szCs w:val="28"/>
        </w:rPr>
      </w:pPr>
      <w:r>
        <w:rPr>
          <w:rFonts w:ascii="Times New Roman" w:hAnsi="Times New Roman"/>
          <w:sz w:val="28"/>
          <w:szCs w:val="28"/>
        </w:rPr>
        <w:t>д</w:t>
      </w:r>
      <w:r w:rsidR="009C295A" w:rsidRPr="00587570">
        <w:rPr>
          <w:rFonts w:ascii="Times New Roman" w:hAnsi="Times New Roman"/>
          <w:sz w:val="28"/>
          <w:szCs w:val="28"/>
        </w:rPr>
        <w:t>остижение целевого среднего артер</w:t>
      </w:r>
      <w:r>
        <w:rPr>
          <w:rFonts w:ascii="Times New Roman" w:hAnsi="Times New Roman"/>
          <w:sz w:val="28"/>
          <w:szCs w:val="28"/>
        </w:rPr>
        <w:t>иальное давление 65-70 мм.рт.ст;</w:t>
      </w:r>
    </w:p>
    <w:p w:rsidR="009C295A" w:rsidRPr="00587570" w:rsidRDefault="00525B66" w:rsidP="00525B66">
      <w:pPr>
        <w:pStyle w:val="a5"/>
        <w:numPr>
          <w:ilvl w:val="0"/>
          <w:numId w:val="47"/>
        </w:numPr>
        <w:tabs>
          <w:tab w:val="left" w:pos="0"/>
          <w:tab w:val="left" w:pos="284"/>
        </w:tabs>
        <w:spacing w:after="0" w:line="240" w:lineRule="auto"/>
        <w:ind w:left="0" w:firstLine="0"/>
        <w:jc w:val="both"/>
        <w:rPr>
          <w:rFonts w:ascii="Times New Roman" w:hAnsi="Times New Roman"/>
          <w:b/>
          <w:sz w:val="28"/>
          <w:szCs w:val="28"/>
        </w:rPr>
      </w:pPr>
      <w:r>
        <w:rPr>
          <w:rFonts w:ascii="Times New Roman" w:hAnsi="Times New Roman"/>
          <w:sz w:val="28"/>
          <w:szCs w:val="28"/>
        </w:rPr>
        <w:t>в</w:t>
      </w:r>
      <w:r w:rsidR="009C295A" w:rsidRPr="00587570">
        <w:rPr>
          <w:rFonts w:ascii="Times New Roman" w:hAnsi="Times New Roman"/>
          <w:sz w:val="28"/>
          <w:szCs w:val="28"/>
        </w:rPr>
        <w:t>осстановление оксигенации</w:t>
      </w:r>
      <w:r>
        <w:rPr>
          <w:rFonts w:ascii="Times New Roman" w:hAnsi="Times New Roman"/>
          <w:sz w:val="28"/>
          <w:szCs w:val="28"/>
        </w:rPr>
        <w:t>;</w:t>
      </w:r>
    </w:p>
    <w:p w:rsidR="009C295A" w:rsidRPr="00587570" w:rsidRDefault="00525B66" w:rsidP="00525B66">
      <w:pPr>
        <w:pStyle w:val="a5"/>
        <w:numPr>
          <w:ilvl w:val="0"/>
          <w:numId w:val="47"/>
        </w:numPr>
        <w:tabs>
          <w:tab w:val="left" w:pos="0"/>
          <w:tab w:val="left" w:pos="284"/>
        </w:tabs>
        <w:spacing w:after="0" w:line="240" w:lineRule="auto"/>
        <w:ind w:left="0" w:firstLine="0"/>
        <w:jc w:val="both"/>
        <w:rPr>
          <w:rFonts w:ascii="Times New Roman" w:hAnsi="Times New Roman"/>
          <w:b/>
          <w:sz w:val="28"/>
          <w:szCs w:val="28"/>
        </w:rPr>
      </w:pPr>
      <w:r>
        <w:rPr>
          <w:rFonts w:ascii="Times New Roman" w:hAnsi="Times New Roman"/>
          <w:sz w:val="28"/>
          <w:szCs w:val="28"/>
        </w:rPr>
        <w:t>о</w:t>
      </w:r>
      <w:r w:rsidR="009C295A" w:rsidRPr="00587570">
        <w:rPr>
          <w:rFonts w:ascii="Times New Roman" w:hAnsi="Times New Roman"/>
          <w:sz w:val="28"/>
          <w:szCs w:val="28"/>
        </w:rPr>
        <w:t>блегчение симптомов</w:t>
      </w:r>
      <w:r>
        <w:rPr>
          <w:rFonts w:ascii="Times New Roman" w:hAnsi="Times New Roman"/>
          <w:sz w:val="28"/>
          <w:szCs w:val="28"/>
        </w:rPr>
        <w:t>;</w:t>
      </w:r>
    </w:p>
    <w:p w:rsidR="009C295A" w:rsidRPr="00587570" w:rsidRDefault="00525B66" w:rsidP="00525B66">
      <w:pPr>
        <w:pStyle w:val="a5"/>
        <w:numPr>
          <w:ilvl w:val="0"/>
          <w:numId w:val="47"/>
        </w:numPr>
        <w:tabs>
          <w:tab w:val="left" w:pos="0"/>
          <w:tab w:val="left" w:pos="284"/>
        </w:tabs>
        <w:spacing w:after="0" w:line="240" w:lineRule="auto"/>
        <w:ind w:left="0" w:firstLine="0"/>
        <w:jc w:val="both"/>
        <w:rPr>
          <w:rFonts w:ascii="Times New Roman" w:hAnsi="Times New Roman"/>
          <w:b/>
          <w:sz w:val="28"/>
          <w:szCs w:val="28"/>
        </w:rPr>
      </w:pPr>
      <w:r>
        <w:rPr>
          <w:rFonts w:ascii="Times New Roman" w:hAnsi="Times New Roman"/>
          <w:sz w:val="28"/>
          <w:szCs w:val="28"/>
        </w:rPr>
        <w:t>п</w:t>
      </w:r>
      <w:r w:rsidR="009C295A" w:rsidRPr="00587570">
        <w:rPr>
          <w:rFonts w:ascii="Times New Roman" w:hAnsi="Times New Roman"/>
          <w:sz w:val="28"/>
          <w:szCs w:val="28"/>
        </w:rPr>
        <w:t>редотвращение повреждения сердца и почек.</w:t>
      </w:r>
    </w:p>
    <w:p w:rsidR="00525B66" w:rsidRDefault="00525B66" w:rsidP="00525B66">
      <w:pPr>
        <w:rPr>
          <w:rFonts w:eastAsia="Calibri"/>
          <w:b/>
          <w:sz w:val="28"/>
          <w:szCs w:val="28"/>
          <w:lang w:eastAsia="en-US"/>
        </w:rPr>
      </w:pPr>
    </w:p>
    <w:p w:rsidR="004B2596" w:rsidRPr="00525B66" w:rsidRDefault="004B2596" w:rsidP="00525B66">
      <w:pPr>
        <w:rPr>
          <w:b/>
          <w:sz w:val="28"/>
          <w:szCs w:val="28"/>
        </w:rPr>
      </w:pPr>
      <w:r w:rsidRPr="00525B66">
        <w:rPr>
          <w:b/>
          <w:sz w:val="28"/>
          <w:szCs w:val="28"/>
        </w:rPr>
        <w:t>Дальнейшее ведение пациента, перенесшего КШ</w:t>
      </w:r>
      <w:r w:rsidR="00525B66">
        <w:rPr>
          <w:b/>
          <w:sz w:val="28"/>
          <w:szCs w:val="28"/>
        </w:rPr>
        <w:t>:</w:t>
      </w:r>
    </w:p>
    <w:p w:rsidR="004B2596" w:rsidRPr="00587570" w:rsidRDefault="000150CE" w:rsidP="00835AFC">
      <w:pPr>
        <w:tabs>
          <w:tab w:val="left" w:pos="426"/>
        </w:tabs>
        <w:jc w:val="both"/>
        <w:rPr>
          <w:sz w:val="28"/>
          <w:szCs w:val="28"/>
        </w:rPr>
      </w:pPr>
      <w:r>
        <w:rPr>
          <w:sz w:val="28"/>
          <w:szCs w:val="28"/>
        </w:rPr>
        <w:t>1)</w:t>
      </w:r>
      <w:r w:rsidR="004B2596" w:rsidRPr="00587570">
        <w:rPr>
          <w:sz w:val="28"/>
          <w:szCs w:val="28"/>
        </w:rPr>
        <w:t xml:space="preserve"> После того, как острая фаза кардиогенного шока был купирована, должно быть назначено соответствующее пероральное лечение сердечной недостаточности под тщательным контролем.</w:t>
      </w:r>
    </w:p>
    <w:p w:rsidR="004B2596" w:rsidRPr="00587570" w:rsidRDefault="004B2596" w:rsidP="00835AFC">
      <w:pPr>
        <w:tabs>
          <w:tab w:val="left" w:pos="426"/>
        </w:tabs>
        <w:jc w:val="both"/>
        <w:rPr>
          <w:sz w:val="28"/>
          <w:szCs w:val="28"/>
        </w:rPr>
      </w:pPr>
      <w:r w:rsidRPr="00587570">
        <w:rPr>
          <w:sz w:val="28"/>
          <w:szCs w:val="28"/>
        </w:rPr>
        <w:t>2</w:t>
      </w:r>
      <w:r w:rsidR="000150CE">
        <w:rPr>
          <w:sz w:val="28"/>
          <w:szCs w:val="28"/>
        </w:rPr>
        <w:t xml:space="preserve">) </w:t>
      </w:r>
      <w:r w:rsidRPr="00587570">
        <w:rPr>
          <w:sz w:val="28"/>
          <w:szCs w:val="28"/>
        </w:rPr>
        <w:t>Сразу же после отмены вазопрессорных препаратов, должны быть назначены бета-блокаторы, ингибиторы ангиотензин</w:t>
      </w:r>
      <w:r w:rsidR="004D5838" w:rsidRPr="00587570">
        <w:rPr>
          <w:sz w:val="28"/>
          <w:szCs w:val="28"/>
        </w:rPr>
        <w:t>-</w:t>
      </w:r>
      <w:r w:rsidRPr="00587570">
        <w:rPr>
          <w:sz w:val="28"/>
          <w:szCs w:val="28"/>
        </w:rPr>
        <w:t xml:space="preserve">превращающего фермента/сартаны и антагонисты альдостерона для улучшения выживаемости за счет снижения риска аритмий и развития декомпенсации сердечной деятельности. </w:t>
      </w:r>
    </w:p>
    <w:p w:rsidR="004B2596" w:rsidRPr="00587570" w:rsidRDefault="000150CE" w:rsidP="00835AFC">
      <w:pPr>
        <w:tabs>
          <w:tab w:val="left" w:pos="426"/>
        </w:tabs>
        <w:jc w:val="both"/>
        <w:rPr>
          <w:sz w:val="28"/>
          <w:szCs w:val="28"/>
        </w:rPr>
      </w:pPr>
      <w:r>
        <w:rPr>
          <w:sz w:val="28"/>
          <w:szCs w:val="28"/>
        </w:rPr>
        <w:t>3)</w:t>
      </w:r>
      <w:r w:rsidR="004B2596" w:rsidRPr="00587570">
        <w:rPr>
          <w:sz w:val="28"/>
          <w:szCs w:val="28"/>
        </w:rPr>
        <w:t xml:space="preserve"> После купирования шока, ведение пациента должно соответствовать последним рекомендациям по лечению хронической сердечной недостаточности. Лечение должно быть  начато с минимальных доз после отмены вазопрессоров с постепенным увеличением до оптимальных доз. При плохой переносимости возможен возврат к вазопрессорам.</w:t>
      </w:r>
    </w:p>
    <w:p w:rsidR="004B2596" w:rsidRPr="00587570" w:rsidRDefault="004B2596" w:rsidP="00835AFC">
      <w:pPr>
        <w:jc w:val="both"/>
        <w:rPr>
          <w:b/>
          <w:sz w:val="28"/>
          <w:szCs w:val="28"/>
        </w:rPr>
      </w:pPr>
    </w:p>
    <w:p w:rsidR="00536513" w:rsidRPr="00587570" w:rsidRDefault="00536513" w:rsidP="00835AFC">
      <w:pPr>
        <w:jc w:val="both"/>
        <w:rPr>
          <w:sz w:val="28"/>
          <w:szCs w:val="28"/>
        </w:rPr>
      </w:pPr>
      <w:r w:rsidRPr="00587570">
        <w:rPr>
          <w:b/>
          <w:sz w:val="28"/>
          <w:szCs w:val="28"/>
        </w:rPr>
        <w:t xml:space="preserve">13. МЕДИЦИНСКАЯ РЕАБИЛИТАЦИЯ: </w:t>
      </w:r>
      <w:r w:rsidRPr="00587570">
        <w:rPr>
          <w:sz w:val="28"/>
          <w:szCs w:val="28"/>
        </w:rPr>
        <w:t xml:space="preserve">реабилитационные мероприятия, предусмотренные </w:t>
      </w:r>
      <w:r w:rsidR="00B57910" w:rsidRPr="00587570">
        <w:rPr>
          <w:sz w:val="28"/>
          <w:szCs w:val="28"/>
        </w:rPr>
        <w:t>в зависим</w:t>
      </w:r>
      <w:r w:rsidR="0071676A" w:rsidRPr="00587570">
        <w:rPr>
          <w:sz w:val="28"/>
          <w:szCs w:val="28"/>
        </w:rPr>
        <w:t>о</w:t>
      </w:r>
      <w:r w:rsidR="00B57910" w:rsidRPr="00587570">
        <w:rPr>
          <w:sz w:val="28"/>
          <w:szCs w:val="28"/>
        </w:rPr>
        <w:t>сти от причины КШ (</w:t>
      </w:r>
      <w:r w:rsidRPr="00587570">
        <w:rPr>
          <w:sz w:val="28"/>
          <w:szCs w:val="28"/>
        </w:rPr>
        <w:t>инфаркт миокарда</w:t>
      </w:r>
      <w:r w:rsidR="00B57910" w:rsidRPr="00587570">
        <w:rPr>
          <w:sz w:val="28"/>
          <w:szCs w:val="28"/>
        </w:rPr>
        <w:t xml:space="preserve">, миокардит, кардиомиопатии и др. (см. </w:t>
      </w:r>
      <w:r w:rsidR="000150CE" w:rsidRPr="00587570">
        <w:rPr>
          <w:sz w:val="28"/>
          <w:szCs w:val="28"/>
        </w:rPr>
        <w:t>соответствующие</w:t>
      </w:r>
      <w:r w:rsidR="00B57910" w:rsidRPr="00587570">
        <w:rPr>
          <w:sz w:val="28"/>
          <w:szCs w:val="28"/>
        </w:rPr>
        <w:t xml:space="preserve"> протоколы)</w:t>
      </w:r>
      <w:r w:rsidRPr="00587570">
        <w:rPr>
          <w:sz w:val="28"/>
          <w:szCs w:val="28"/>
        </w:rPr>
        <w:t>.</w:t>
      </w:r>
    </w:p>
    <w:p w:rsidR="00536513" w:rsidRPr="00587570" w:rsidRDefault="00536513" w:rsidP="00835AFC">
      <w:pPr>
        <w:jc w:val="both"/>
        <w:rPr>
          <w:b/>
          <w:sz w:val="28"/>
          <w:szCs w:val="28"/>
        </w:rPr>
      </w:pPr>
    </w:p>
    <w:p w:rsidR="00536513" w:rsidRPr="00587570" w:rsidRDefault="00536513" w:rsidP="00835AFC">
      <w:pPr>
        <w:jc w:val="both"/>
        <w:rPr>
          <w:b/>
          <w:sz w:val="28"/>
          <w:szCs w:val="28"/>
        </w:rPr>
      </w:pPr>
      <w:r w:rsidRPr="00587570">
        <w:rPr>
          <w:b/>
          <w:sz w:val="28"/>
          <w:szCs w:val="28"/>
        </w:rPr>
        <w:t>14.ПАЛЛИАТИВНАЯ ПОМОЩЬ</w:t>
      </w:r>
      <w:r w:rsidRPr="00587570">
        <w:rPr>
          <w:sz w:val="28"/>
          <w:szCs w:val="28"/>
        </w:rPr>
        <w:t>: нет.</w:t>
      </w:r>
    </w:p>
    <w:p w:rsidR="00536513" w:rsidRPr="00587570" w:rsidRDefault="00536513" w:rsidP="00835AFC">
      <w:pPr>
        <w:jc w:val="both"/>
        <w:rPr>
          <w:b/>
          <w:sz w:val="28"/>
          <w:szCs w:val="28"/>
        </w:rPr>
      </w:pPr>
    </w:p>
    <w:p w:rsidR="00536513" w:rsidRPr="00587570" w:rsidRDefault="00536513" w:rsidP="00835AFC">
      <w:pPr>
        <w:jc w:val="both"/>
        <w:rPr>
          <w:b/>
          <w:sz w:val="28"/>
          <w:szCs w:val="28"/>
        </w:rPr>
      </w:pPr>
      <w:r w:rsidRPr="00587570">
        <w:rPr>
          <w:b/>
          <w:sz w:val="28"/>
          <w:szCs w:val="28"/>
        </w:rPr>
        <w:t>15. Сокращения, используемые в протоколе:</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9"/>
        <w:gridCol w:w="419"/>
        <w:gridCol w:w="8823"/>
      </w:tblGrid>
      <w:tr w:rsidR="004F227D" w:rsidRPr="00587570" w:rsidTr="000150CE">
        <w:tc>
          <w:tcPr>
            <w:tcW w:w="1039" w:type="dxa"/>
          </w:tcPr>
          <w:p w:rsidR="004F227D" w:rsidRDefault="004F227D" w:rsidP="00835AFC">
            <w:pPr>
              <w:jc w:val="both"/>
              <w:rPr>
                <w:sz w:val="28"/>
                <w:szCs w:val="28"/>
              </w:rPr>
            </w:pPr>
            <w:r>
              <w:rPr>
                <w:sz w:val="28"/>
                <w:szCs w:val="28"/>
              </w:rPr>
              <w:t>АГЛ</w:t>
            </w:r>
          </w:p>
        </w:tc>
        <w:tc>
          <w:tcPr>
            <w:tcW w:w="419" w:type="dxa"/>
          </w:tcPr>
          <w:p w:rsidR="004F227D" w:rsidRPr="00587570" w:rsidRDefault="004F227D" w:rsidP="00835AFC">
            <w:pPr>
              <w:jc w:val="both"/>
              <w:rPr>
                <w:sz w:val="28"/>
                <w:szCs w:val="28"/>
              </w:rPr>
            </w:pPr>
          </w:p>
        </w:tc>
        <w:tc>
          <w:tcPr>
            <w:tcW w:w="8823" w:type="dxa"/>
          </w:tcPr>
          <w:p w:rsidR="004F227D" w:rsidRPr="00587570" w:rsidRDefault="004F227D" w:rsidP="00835AFC">
            <w:pPr>
              <w:jc w:val="both"/>
              <w:rPr>
                <w:sz w:val="28"/>
                <w:szCs w:val="28"/>
              </w:rPr>
            </w:pPr>
            <w:r>
              <w:rPr>
                <w:sz w:val="28"/>
                <w:szCs w:val="28"/>
              </w:rPr>
              <w:t>ангиографическая лаборатория</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АД</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артериальное давление</w:t>
            </w:r>
          </w:p>
        </w:tc>
      </w:tr>
      <w:tr w:rsidR="004F227D" w:rsidRPr="00587570" w:rsidTr="000150CE">
        <w:tc>
          <w:tcPr>
            <w:tcW w:w="1039" w:type="dxa"/>
          </w:tcPr>
          <w:p w:rsidR="004F227D" w:rsidRPr="00587570" w:rsidRDefault="004F227D" w:rsidP="00835AFC">
            <w:pPr>
              <w:jc w:val="both"/>
              <w:rPr>
                <w:sz w:val="28"/>
                <w:szCs w:val="28"/>
              </w:rPr>
            </w:pPr>
            <w:r>
              <w:rPr>
                <w:sz w:val="28"/>
                <w:szCs w:val="28"/>
              </w:rPr>
              <w:t>АКШ</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Pr>
                <w:sz w:val="28"/>
                <w:szCs w:val="28"/>
              </w:rPr>
              <w:t>аорто-коронарное шунтирование</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ВАБК</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внутриаортальная баллонная контрпульсация</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ДАД</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диастолическое артериальное давление</w:t>
            </w:r>
          </w:p>
        </w:tc>
      </w:tr>
      <w:tr w:rsidR="004F227D" w:rsidRPr="00587570" w:rsidTr="000150CE">
        <w:tc>
          <w:tcPr>
            <w:tcW w:w="1039" w:type="dxa"/>
          </w:tcPr>
          <w:p w:rsidR="004F227D" w:rsidRPr="00587570" w:rsidRDefault="004F227D" w:rsidP="00835AFC">
            <w:pPr>
              <w:jc w:val="both"/>
              <w:rPr>
                <w:sz w:val="28"/>
                <w:szCs w:val="28"/>
              </w:rPr>
            </w:pPr>
            <w:r>
              <w:rPr>
                <w:sz w:val="28"/>
                <w:szCs w:val="28"/>
              </w:rPr>
              <w:t>ИБС</w:t>
            </w:r>
          </w:p>
        </w:tc>
        <w:tc>
          <w:tcPr>
            <w:tcW w:w="419" w:type="dxa"/>
          </w:tcPr>
          <w:p w:rsidR="004F227D" w:rsidRPr="00587570" w:rsidRDefault="004F227D" w:rsidP="00835AFC">
            <w:pPr>
              <w:jc w:val="both"/>
              <w:rPr>
                <w:sz w:val="28"/>
                <w:szCs w:val="28"/>
              </w:rPr>
            </w:pPr>
          </w:p>
        </w:tc>
        <w:tc>
          <w:tcPr>
            <w:tcW w:w="8823" w:type="dxa"/>
          </w:tcPr>
          <w:p w:rsidR="004F227D" w:rsidRPr="00587570" w:rsidRDefault="004F227D" w:rsidP="00835AFC">
            <w:pPr>
              <w:jc w:val="both"/>
              <w:rPr>
                <w:sz w:val="28"/>
                <w:szCs w:val="28"/>
              </w:rPr>
            </w:pPr>
            <w:r>
              <w:rPr>
                <w:sz w:val="28"/>
                <w:szCs w:val="28"/>
              </w:rPr>
              <w:t>ишемическая болезнь сердца</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ИМ</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 xml:space="preserve">инфаркт миокарда </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КМП</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кардиомиопатии</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КОС</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кислотно-основное состояние</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КШ</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кардиогенный шок</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ОИМ</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острый инфаркт миокарда</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ОКС</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острый коронарный синдром</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ПМК</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 xml:space="preserve">первый медицинский контакт </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ПНР</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пароксизмальные нарушения ритма</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САД</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систолическое артериальное давление</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lastRenderedPageBreak/>
              <w:t>ТЭЛА</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тромбоэмболия легочной артерии</w:t>
            </w:r>
          </w:p>
        </w:tc>
      </w:tr>
      <w:tr w:rsidR="004F227D" w:rsidRPr="00587570" w:rsidTr="000150CE">
        <w:tc>
          <w:tcPr>
            <w:tcW w:w="1039" w:type="dxa"/>
          </w:tcPr>
          <w:p w:rsidR="004F227D" w:rsidRPr="00587570" w:rsidRDefault="004F227D" w:rsidP="00835AFC">
            <w:pPr>
              <w:jc w:val="both"/>
              <w:rPr>
                <w:sz w:val="28"/>
                <w:szCs w:val="28"/>
              </w:rPr>
            </w:pPr>
            <w:r>
              <w:rPr>
                <w:sz w:val="28"/>
                <w:szCs w:val="28"/>
              </w:rPr>
              <w:t>ХСН</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Pr>
                <w:sz w:val="28"/>
                <w:szCs w:val="28"/>
              </w:rPr>
              <w:t>хроническая сердечная недостаточность</w:t>
            </w:r>
          </w:p>
        </w:tc>
      </w:tr>
      <w:tr w:rsidR="004F227D" w:rsidRPr="00587570" w:rsidTr="000150CE">
        <w:tc>
          <w:tcPr>
            <w:tcW w:w="1039" w:type="dxa"/>
          </w:tcPr>
          <w:p w:rsidR="004F227D" w:rsidRPr="00587570" w:rsidRDefault="004F227D" w:rsidP="00835AFC">
            <w:pPr>
              <w:jc w:val="both"/>
              <w:rPr>
                <w:sz w:val="28"/>
                <w:szCs w:val="28"/>
              </w:rPr>
            </w:pPr>
            <w:r>
              <w:rPr>
                <w:sz w:val="28"/>
                <w:szCs w:val="28"/>
              </w:rPr>
              <w:t>ЧД</w:t>
            </w:r>
          </w:p>
        </w:tc>
        <w:tc>
          <w:tcPr>
            <w:tcW w:w="419" w:type="dxa"/>
          </w:tcPr>
          <w:p w:rsidR="004F227D" w:rsidRPr="00587570" w:rsidRDefault="004F227D" w:rsidP="00835AFC">
            <w:pPr>
              <w:jc w:val="both"/>
              <w:rPr>
                <w:sz w:val="28"/>
                <w:szCs w:val="28"/>
              </w:rPr>
            </w:pPr>
          </w:p>
        </w:tc>
        <w:tc>
          <w:tcPr>
            <w:tcW w:w="8823" w:type="dxa"/>
          </w:tcPr>
          <w:p w:rsidR="004F227D" w:rsidRPr="00587570" w:rsidRDefault="004F227D" w:rsidP="00835AFC">
            <w:pPr>
              <w:jc w:val="both"/>
              <w:rPr>
                <w:sz w:val="28"/>
                <w:szCs w:val="28"/>
              </w:rPr>
            </w:pPr>
            <w:r>
              <w:rPr>
                <w:sz w:val="28"/>
                <w:szCs w:val="28"/>
              </w:rPr>
              <w:t>частота дыхания</w:t>
            </w:r>
          </w:p>
        </w:tc>
      </w:tr>
      <w:tr w:rsidR="004F227D" w:rsidRPr="00587570" w:rsidTr="000150CE">
        <w:tc>
          <w:tcPr>
            <w:tcW w:w="1039" w:type="dxa"/>
          </w:tcPr>
          <w:p w:rsidR="004F227D" w:rsidRPr="00587570" w:rsidRDefault="004F227D" w:rsidP="00835AFC">
            <w:pPr>
              <w:jc w:val="both"/>
              <w:rPr>
                <w:sz w:val="28"/>
                <w:szCs w:val="28"/>
              </w:rPr>
            </w:pPr>
            <w:r>
              <w:rPr>
                <w:sz w:val="28"/>
                <w:szCs w:val="28"/>
              </w:rPr>
              <w:t>ЧКВ</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Pr>
                <w:sz w:val="28"/>
                <w:szCs w:val="28"/>
              </w:rPr>
              <w:t>чрескожное вмешательство</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ЧСС</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частота сердечных сокращений</w:t>
            </w:r>
          </w:p>
        </w:tc>
      </w:tr>
      <w:tr w:rsidR="004F227D" w:rsidRPr="00587570" w:rsidTr="000150CE">
        <w:tc>
          <w:tcPr>
            <w:tcW w:w="1039" w:type="dxa"/>
          </w:tcPr>
          <w:p w:rsidR="004F227D" w:rsidRDefault="004F227D" w:rsidP="00835AFC">
            <w:pPr>
              <w:jc w:val="both"/>
              <w:rPr>
                <w:sz w:val="28"/>
                <w:szCs w:val="28"/>
              </w:rPr>
            </w:pPr>
            <w:r>
              <w:rPr>
                <w:sz w:val="28"/>
                <w:szCs w:val="28"/>
              </w:rPr>
              <w:t xml:space="preserve">ЭИТ </w:t>
            </w:r>
          </w:p>
        </w:tc>
        <w:tc>
          <w:tcPr>
            <w:tcW w:w="419" w:type="dxa"/>
          </w:tcPr>
          <w:p w:rsidR="004F227D" w:rsidRPr="00587570" w:rsidRDefault="004F227D" w:rsidP="00835AFC">
            <w:pPr>
              <w:jc w:val="both"/>
              <w:rPr>
                <w:sz w:val="28"/>
                <w:szCs w:val="28"/>
              </w:rPr>
            </w:pPr>
          </w:p>
        </w:tc>
        <w:tc>
          <w:tcPr>
            <w:tcW w:w="8823" w:type="dxa"/>
          </w:tcPr>
          <w:p w:rsidR="004F227D" w:rsidRPr="00587570" w:rsidRDefault="004F227D" w:rsidP="00835AFC">
            <w:pPr>
              <w:jc w:val="both"/>
              <w:rPr>
                <w:sz w:val="28"/>
                <w:szCs w:val="28"/>
              </w:rPr>
            </w:pPr>
            <w:r>
              <w:rPr>
                <w:sz w:val="28"/>
                <w:szCs w:val="28"/>
              </w:rPr>
              <w:t>электроимпульсная тер</w:t>
            </w:r>
            <w:r w:rsidR="000150CE">
              <w:rPr>
                <w:sz w:val="28"/>
                <w:szCs w:val="28"/>
              </w:rPr>
              <w:t>а</w:t>
            </w:r>
            <w:r>
              <w:rPr>
                <w:sz w:val="28"/>
                <w:szCs w:val="28"/>
              </w:rPr>
              <w:t>пия</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ЭКГ</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Pr>
                <w:sz w:val="28"/>
                <w:szCs w:val="28"/>
              </w:rPr>
              <w:t>э</w:t>
            </w:r>
            <w:r w:rsidRPr="00587570">
              <w:rPr>
                <w:sz w:val="28"/>
                <w:szCs w:val="28"/>
              </w:rPr>
              <w:t>лектрокардиография</w:t>
            </w:r>
          </w:p>
        </w:tc>
      </w:tr>
      <w:tr w:rsidR="004F227D" w:rsidRPr="00587570" w:rsidTr="000150CE">
        <w:tc>
          <w:tcPr>
            <w:tcW w:w="1039" w:type="dxa"/>
          </w:tcPr>
          <w:p w:rsidR="004F227D" w:rsidRPr="00587570" w:rsidRDefault="004F227D" w:rsidP="00835AFC">
            <w:pPr>
              <w:jc w:val="both"/>
              <w:rPr>
                <w:sz w:val="28"/>
                <w:szCs w:val="28"/>
              </w:rPr>
            </w:pPr>
            <w:r w:rsidRPr="00587570">
              <w:rPr>
                <w:sz w:val="28"/>
                <w:szCs w:val="28"/>
              </w:rPr>
              <w:t>ЭКМО</w:t>
            </w:r>
          </w:p>
        </w:tc>
        <w:tc>
          <w:tcPr>
            <w:tcW w:w="419" w:type="dxa"/>
          </w:tcPr>
          <w:p w:rsidR="004F227D" w:rsidRPr="00587570" w:rsidRDefault="004F227D" w:rsidP="00835AFC">
            <w:pPr>
              <w:jc w:val="both"/>
              <w:rPr>
                <w:sz w:val="28"/>
                <w:szCs w:val="28"/>
              </w:rPr>
            </w:pPr>
            <w:r w:rsidRPr="00587570">
              <w:rPr>
                <w:sz w:val="28"/>
                <w:szCs w:val="28"/>
              </w:rPr>
              <w:t>–</w:t>
            </w:r>
          </w:p>
        </w:tc>
        <w:tc>
          <w:tcPr>
            <w:tcW w:w="8823" w:type="dxa"/>
          </w:tcPr>
          <w:p w:rsidR="004F227D" w:rsidRPr="00587570" w:rsidRDefault="004F227D" w:rsidP="00835AFC">
            <w:pPr>
              <w:jc w:val="both"/>
              <w:rPr>
                <w:sz w:val="28"/>
                <w:szCs w:val="28"/>
              </w:rPr>
            </w:pPr>
            <w:r w:rsidRPr="00587570">
              <w:rPr>
                <w:sz w:val="28"/>
                <w:szCs w:val="28"/>
              </w:rPr>
              <w:t>экстракорпоральная мембранная оксигенация</w:t>
            </w:r>
          </w:p>
        </w:tc>
      </w:tr>
    </w:tbl>
    <w:p w:rsidR="000823BF" w:rsidRPr="00587570" w:rsidRDefault="000823BF" w:rsidP="00835AFC">
      <w:pPr>
        <w:tabs>
          <w:tab w:val="left" w:pos="1134"/>
        </w:tabs>
        <w:jc w:val="both"/>
        <w:rPr>
          <w:b/>
          <w:sz w:val="28"/>
          <w:szCs w:val="28"/>
        </w:rPr>
      </w:pPr>
    </w:p>
    <w:p w:rsidR="00536513" w:rsidRPr="00587570" w:rsidRDefault="00536513" w:rsidP="00835AFC">
      <w:pPr>
        <w:tabs>
          <w:tab w:val="left" w:pos="1134"/>
        </w:tabs>
        <w:jc w:val="both"/>
        <w:rPr>
          <w:b/>
          <w:sz w:val="28"/>
          <w:szCs w:val="28"/>
        </w:rPr>
      </w:pPr>
      <w:r w:rsidRPr="00587570">
        <w:rPr>
          <w:b/>
          <w:sz w:val="28"/>
          <w:szCs w:val="28"/>
        </w:rPr>
        <w:t>16. Список разработчиков протокола:</w:t>
      </w:r>
    </w:p>
    <w:p w:rsidR="00312383" w:rsidRDefault="00312383" w:rsidP="004B34B9">
      <w:pPr>
        <w:pStyle w:val="a5"/>
        <w:numPr>
          <w:ilvl w:val="0"/>
          <w:numId w:val="14"/>
        </w:numPr>
        <w:tabs>
          <w:tab w:val="left" w:pos="426"/>
        </w:tabs>
        <w:spacing w:line="240" w:lineRule="auto"/>
        <w:ind w:left="0" w:firstLine="0"/>
        <w:jc w:val="both"/>
        <w:rPr>
          <w:rFonts w:ascii="Times New Roman" w:hAnsi="Times New Roman"/>
          <w:sz w:val="28"/>
          <w:szCs w:val="28"/>
        </w:rPr>
      </w:pPr>
      <w:r>
        <w:rPr>
          <w:rFonts w:ascii="Times New Roman" w:hAnsi="Times New Roman"/>
          <w:sz w:val="28"/>
          <w:szCs w:val="28"/>
        </w:rPr>
        <w:t>Жусупова Гульнар Каирбековна - доктор медицинских наук,  АО «Медицинский университет Астана»з</w:t>
      </w:r>
      <w:r>
        <w:rPr>
          <w:rFonts w:ascii="Times New Roman" w:hAnsi="Times New Roman"/>
          <w:bCs/>
          <w:color w:val="000000"/>
          <w:sz w:val="28"/>
          <w:szCs w:val="28"/>
        </w:rPr>
        <w:t>аведующая кафедрой внутренних болезней факультета непрерывного профессионального развития и дополнительного образования.</w:t>
      </w:r>
    </w:p>
    <w:p w:rsidR="00312383" w:rsidRDefault="00312383" w:rsidP="004B34B9">
      <w:pPr>
        <w:pStyle w:val="a5"/>
        <w:numPr>
          <w:ilvl w:val="0"/>
          <w:numId w:val="14"/>
        </w:numPr>
        <w:tabs>
          <w:tab w:val="left" w:pos="426"/>
        </w:tabs>
        <w:spacing w:line="240" w:lineRule="auto"/>
        <w:ind w:left="0" w:firstLine="0"/>
        <w:jc w:val="both"/>
        <w:rPr>
          <w:rFonts w:ascii="Times New Roman" w:hAnsi="Times New Roman"/>
          <w:sz w:val="28"/>
          <w:szCs w:val="28"/>
        </w:rPr>
      </w:pPr>
      <w:r>
        <w:rPr>
          <w:rFonts w:ascii="Times New Roman" w:hAnsi="Times New Roman"/>
          <w:sz w:val="28"/>
          <w:szCs w:val="28"/>
        </w:rPr>
        <w:t xml:space="preserve">Абсеитова Сауле Раимбековна - доктор медицинских наук, ассоциированный профессор, АО «Национальный научный медицинский центр» главный научный сотрудник, главный внештатный кардиолог МЗСР РК. </w:t>
      </w:r>
    </w:p>
    <w:p w:rsidR="00312383" w:rsidRDefault="00312383" w:rsidP="004B34B9">
      <w:pPr>
        <w:pStyle w:val="a5"/>
        <w:numPr>
          <w:ilvl w:val="0"/>
          <w:numId w:val="14"/>
        </w:numPr>
        <w:tabs>
          <w:tab w:val="left" w:pos="426"/>
        </w:tabs>
        <w:spacing w:line="240" w:lineRule="auto"/>
        <w:ind w:left="0" w:firstLine="0"/>
        <w:jc w:val="both"/>
        <w:rPr>
          <w:rFonts w:ascii="Times New Roman" w:hAnsi="Times New Roman"/>
          <w:sz w:val="28"/>
          <w:szCs w:val="28"/>
        </w:rPr>
      </w:pPr>
      <w:r>
        <w:rPr>
          <w:rFonts w:ascii="Times New Roman" w:hAnsi="Times New Roman"/>
          <w:color w:val="000000"/>
          <w:sz w:val="28"/>
          <w:szCs w:val="28"/>
        </w:rPr>
        <w:t xml:space="preserve">Загоруля Наталья Леонидовна - </w:t>
      </w:r>
      <w:r>
        <w:rPr>
          <w:rFonts w:ascii="Times New Roman" w:hAnsi="Times New Roman"/>
          <w:sz w:val="28"/>
          <w:szCs w:val="28"/>
          <w:shd w:val="clear" w:color="auto" w:fill="FFFFFF"/>
        </w:rPr>
        <w:t xml:space="preserve">АО «Медицинский университет Астана» магистр медицинских наук, </w:t>
      </w:r>
      <w:r>
        <w:rPr>
          <w:rFonts w:ascii="Times New Roman" w:hAnsi="Times New Roman"/>
          <w:color w:val="000000"/>
          <w:sz w:val="28"/>
          <w:szCs w:val="28"/>
        </w:rPr>
        <w:t>ассистент кафедры  внутренних болезней №2.</w:t>
      </w:r>
    </w:p>
    <w:p w:rsidR="00312383" w:rsidRDefault="00312383" w:rsidP="004B34B9">
      <w:pPr>
        <w:pStyle w:val="a5"/>
        <w:numPr>
          <w:ilvl w:val="0"/>
          <w:numId w:val="14"/>
        </w:numPr>
        <w:tabs>
          <w:tab w:val="left" w:pos="426"/>
        </w:tabs>
        <w:spacing w:line="240" w:lineRule="auto"/>
        <w:ind w:left="0" w:firstLine="0"/>
        <w:jc w:val="both"/>
        <w:rPr>
          <w:rFonts w:ascii="Times New Roman" w:hAnsi="Times New Roman"/>
          <w:sz w:val="28"/>
          <w:szCs w:val="28"/>
        </w:rPr>
      </w:pPr>
      <w:r>
        <w:rPr>
          <w:rFonts w:ascii="Times New Roman" w:hAnsi="Times New Roman"/>
          <w:sz w:val="28"/>
          <w:szCs w:val="28"/>
        </w:rPr>
        <w:t>Юхневич Екатерина Александровна – магистр медицинских наук, PhD, РГП на ПХВ «Карагандинский государственный медицинский университет», врач клинический фармаколог, ассистент кафедры клинической фармакологии и доказательной медицины.</w:t>
      </w:r>
    </w:p>
    <w:p w:rsidR="00536513" w:rsidRPr="00587570" w:rsidRDefault="00536513" w:rsidP="00835AFC">
      <w:pPr>
        <w:jc w:val="both"/>
        <w:rPr>
          <w:sz w:val="28"/>
          <w:szCs w:val="28"/>
        </w:rPr>
      </w:pPr>
      <w:r w:rsidRPr="00587570">
        <w:rPr>
          <w:b/>
          <w:sz w:val="28"/>
          <w:szCs w:val="28"/>
        </w:rPr>
        <w:t xml:space="preserve">17.Конфликт интересов: </w:t>
      </w:r>
      <w:r w:rsidRPr="00587570">
        <w:rPr>
          <w:sz w:val="28"/>
          <w:szCs w:val="28"/>
        </w:rPr>
        <w:t>отсутствует.</w:t>
      </w:r>
    </w:p>
    <w:p w:rsidR="000150CE" w:rsidRDefault="000150CE" w:rsidP="00835AFC">
      <w:pPr>
        <w:jc w:val="both"/>
        <w:rPr>
          <w:b/>
          <w:sz w:val="28"/>
          <w:szCs w:val="28"/>
        </w:rPr>
      </w:pPr>
    </w:p>
    <w:p w:rsidR="00536513" w:rsidRPr="00587570" w:rsidRDefault="00536513" w:rsidP="00835AFC">
      <w:pPr>
        <w:jc w:val="both"/>
        <w:rPr>
          <w:sz w:val="28"/>
          <w:szCs w:val="28"/>
        </w:rPr>
      </w:pPr>
      <w:r w:rsidRPr="00587570">
        <w:rPr>
          <w:b/>
          <w:sz w:val="28"/>
          <w:szCs w:val="28"/>
        </w:rPr>
        <w:t>18.Список рецензентов:</w:t>
      </w:r>
    </w:p>
    <w:p w:rsidR="00536513" w:rsidRPr="00587570" w:rsidRDefault="00536513" w:rsidP="00835AFC">
      <w:pPr>
        <w:jc w:val="both"/>
        <w:rPr>
          <w:b/>
          <w:sz w:val="28"/>
          <w:szCs w:val="28"/>
        </w:rPr>
      </w:pPr>
    </w:p>
    <w:p w:rsidR="00536513" w:rsidRPr="00587570" w:rsidRDefault="00536513" w:rsidP="00835AFC">
      <w:pPr>
        <w:jc w:val="both"/>
        <w:rPr>
          <w:sz w:val="28"/>
          <w:szCs w:val="28"/>
        </w:rPr>
      </w:pPr>
      <w:r w:rsidRPr="00587570">
        <w:rPr>
          <w:b/>
          <w:sz w:val="28"/>
          <w:szCs w:val="28"/>
        </w:rPr>
        <w:t>19. Условия пересмотра протокола:</w:t>
      </w:r>
      <w:r w:rsidRPr="00587570">
        <w:rPr>
          <w:sz w:val="28"/>
          <w:szCs w:val="28"/>
        </w:rPr>
        <w:t xml:space="preserve"> пересмотр протокола через 3 года после его опубликования и с даты его вступления в действие или при наличии новых методов с уровнем доказательности.</w:t>
      </w:r>
    </w:p>
    <w:p w:rsidR="00536513" w:rsidRPr="00587570" w:rsidRDefault="00536513" w:rsidP="00835AFC">
      <w:pPr>
        <w:jc w:val="both"/>
        <w:rPr>
          <w:b/>
          <w:sz w:val="28"/>
          <w:szCs w:val="28"/>
        </w:rPr>
      </w:pPr>
    </w:p>
    <w:p w:rsidR="00536513" w:rsidRPr="00587570" w:rsidRDefault="00536513" w:rsidP="00835AFC">
      <w:pPr>
        <w:jc w:val="both"/>
        <w:rPr>
          <w:b/>
          <w:sz w:val="28"/>
          <w:szCs w:val="28"/>
          <w:lang w:val="en-US"/>
        </w:rPr>
      </w:pPr>
      <w:r w:rsidRPr="00587570">
        <w:rPr>
          <w:b/>
          <w:sz w:val="28"/>
          <w:szCs w:val="28"/>
          <w:lang w:val="en-US"/>
        </w:rPr>
        <w:t>20.</w:t>
      </w:r>
      <w:r w:rsidRPr="00587570">
        <w:rPr>
          <w:b/>
          <w:sz w:val="28"/>
          <w:szCs w:val="28"/>
        </w:rPr>
        <w:t>Список</w:t>
      </w:r>
      <w:r w:rsidR="00E27D85">
        <w:rPr>
          <w:b/>
          <w:sz w:val="28"/>
          <w:szCs w:val="28"/>
        </w:rPr>
        <w:t xml:space="preserve"> </w:t>
      </w:r>
      <w:r w:rsidRPr="00587570">
        <w:rPr>
          <w:b/>
          <w:sz w:val="28"/>
          <w:szCs w:val="28"/>
        </w:rPr>
        <w:t>использованной</w:t>
      </w:r>
      <w:r w:rsidR="00E27D85">
        <w:rPr>
          <w:b/>
          <w:sz w:val="28"/>
          <w:szCs w:val="28"/>
        </w:rPr>
        <w:t xml:space="preserve"> </w:t>
      </w:r>
      <w:r w:rsidRPr="00587570">
        <w:rPr>
          <w:b/>
          <w:sz w:val="28"/>
          <w:szCs w:val="28"/>
        </w:rPr>
        <w:t>литературы</w:t>
      </w:r>
      <w:r w:rsidRPr="00587570">
        <w:rPr>
          <w:b/>
          <w:sz w:val="28"/>
          <w:szCs w:val="28"/>
          <w:lang w:val="en-US"/>
        </w:rPr>
        <w:t>:</w:t>
      </w:r>
    </w:p>
    <w:p w:rsidR="00536513" w:rsidRPr="00587570" w:rsidRDefault="00A32E57" w:rsidP="000150CE">
      <w:pPr>
        <w:tabs>
          <w:tab w:val="left" w:pos="851"/>
        </w:tabs>
        <w:jc w:val="both"/>
        <w:rPr>
          <w:sz w:val="28"/>
          <w:szCs w:val="28"/>
          <w:lang w:val="en-US"/>
        </w:rPr>
      </w:pPr>
      <w:r>
        <w:rPr>
          <w:sz w:val="28"/>
          <w:szCs w:val="28"/>
          <w:lang w:val="en-US"/>
        </w:rPr>
        <w:t>1.</w:t>
      </w:r>
      <w:r w:rsidR="00536513" w:rsidRPr="00587570">
        <w:rPr>
          <w:sz w:val="28"/>
          <w:szCs w:val="28"/>
          <w:lang w:val="en-US"/>
        </w:rPr>
        <w:t>Recommendations on pre-hospital and early hospital management of acute heart failure: a consensus paper from the Heart Failure  Association of the European Society of Cardiology, the European Society of Emergency Medicine and the Society of Academic Emergency Medicine (2015). European Heart Journaldoi:10.1093/eurheartj/ehv066.</w:t>
      </w:r>
    </w:p>
    <w:p w:rsidR="00536513" w:rsidRPr="00587570" w:rsidRDefault="00A32E57" w:rsidP="000150CE">
      <w:pPr>
        <w:tabs>
          <w:tab w:val="left" w:pos="851"/>
        </w:tabs>
        <w:jc w:val="both"/>
        <w:rPr>
          <w:sz w:val="28"/>
          <w:szCs w:val="28"/>
          <w:lang w:val="en-US"/>
        </w:rPr>
      </w:pPr>
      <w:r>
        <w:rPr>
          <w:sz w:val="28"/>
          <w:szCs w:val="28"/>
          <w:lang w:val="en-US"/>
        </w:rPr>
        <w:t>2.</w:t>
      </w:r>
      <w:r w:rsidR="00536513" w:rsidRPr="00587570">
        <w:rPr>
          <w:sz w:val="28"/>
          <w:szCs w:val="28"/>
          <w:lang w:val="en-US"/>
        </w:rPr>
        <w:t>Managementofcardiogenicshock.  European Heart Journal (2015)36, 1223–1230doi:10.1093/eurheartj/ehv051.</w:t>
      </w:r>
    </w:p>
    <w:p w:rsidR="00536513" w:rsidRPr="00587570" w:rsidRDefault="00A32E57" w:rsidP="000150CE">
      <w:pPr>
        <w:tabs>
          <w:tab w:val="left" w:pos="851"/>
        </w:tabs>
        <w:jc w:val="both"/>
        <w:rPr>
          <w:sz w:val="28"/>
          <w:szCs w:val="28"/>
          <w:lang w:val="en-US"/>
        </w:rPr>
      </w:pPr>
      <w:r>
        <w:rPr>
          <w:sz w:val="28"/>
          <w:szCs w:val="28"/>
          <w:lang w:val="en-US"/>
        </w:rPr>
        <w:t>3.</w:t>
      </w:r>
      <w:r w:rsidR="00536513" w:rsidRPr="00587570">
        <w:rPr>
          <w:sz w:val="28"/>
          <w:szCs w:val="28"/>
          <w:lang w:val="en-US"/>
        </w:rPr>
        <w:t xml:space="preserve">Cardiogenic Shock Complicating Myocardial  Infarction: An Updated Review. British Journal of Medicine &amp; Medical Research  3(3): 622-653, 2013. </w:t>
      </w:r>
    </w:p>
    <w:p w:rsidR="00536513" w:rsidRPr="00587570" w:rsidRDefault="00A32E57" w:rsidP="000150CE">
      <w:pPr>
        <w:tabs>
          <w:tab w:val="left" w:pos="851"/>
        </w:tabs>
        <w:jc w:val="both"/>
        <w:rPr>
          <w:sz w:val="28"/>
          <w:szCs w:val="28"/>
          <w:lang w:val="en-US"/>
        </w:rPr>
      </w:pPr>
      <w:r>
        <w:rPr>
          <w:sz w:val="28"/>
          <w:szCs w:val="28"/>
          <w:lang w:val="en-US"/>
        </w:rPr>
        <w:t>4.</w:t>
      </w:r>
      <w:r w:rsidR="00536513" w:rsidRPr="00587570">
        <w:rPr>
          <w:sz w:val="28"/>
          <w:szCs w:val="28"/>
          <w:lang w:val="en-US"/>
        </w:rPr>
        <w:t>Current Concepts and New Trends in the  Treatment of Cardiogenic Shock Complicating  Acute Myocardial InfarctionThe Journal of Critical Care Medicine 2015;1(1):5-10.</w:t>
      </w:r>
    </w:p>
    <w:p w:rsidR="00536513" w:rsidRPr="00587570" w:rsidRDefault="00A32E57" w:rsidP="000150CE">
      <w:pPr>
        <w:tabs>
          <w:tab w:val="left" w:pos="851"/>
        </w:tabs>
        <w:jc w:val="both"/>
        <w:rPr>
          <w:sz w:val="28"/>
          <w:szCs w:val="28"/>
          <w:lang w:val="en-US"/>
        </w:rPr>
      </w:pPr>
      <w:r>
        <w:rPr>
          <w:sz w:val="28"/>
          <w:szCs w:val="28"/>
          <w:lang w:val="en-US"/>
        </w:rPr>
        <w:lastRenderedPageBreak/>
        <w:t>5.</w:t>
      </w:r>
      <w:r w:rsidR="00536513" w:rsidRPr="00587570">
        <w:rPr>
          <w:sz w:val="28"/>
          <w:szCs w:val="28"/>
          <w:lang w:val="en-US"/>
        </w:rPr>
        <w:t>2013 ACCF/AHA Guideline for the Management of ST-Elevation Myocardial Infarction :A Report of the American College of Cardiology Foundation/American Heart Association Task Force on Practice Guidelines.</w:t>
      </w:r>
    </w:p>
    <w:p w:rsidR="00536513" w:rsidRPr="00587570" w:rsidRDefault="00A32E57" w:rsidP="000150CE">
      <w:pPr>
        <w:tabs>
          <w:tab w:val="left" w:pos="851"/>
        </w:tabs>
        <w:jc w:val="both"/>
        <w:rPr>
          <w:sz w:val="28"/>
          <w:szCs w:val="28"/>
          <w:lang w:val="en-US"/>
        </w:rPr>
      </w:pPr>
      <w:r>
        <w:rPr>
          <w:sz w:val="28"/>
          <w:szCs w:val="28"/>
          <w:lang w:val="en-US"/>
        </w:rPr>
        <w:t>6.</w:t>
      </w:r>
      <w:r w:rsidR="00536513" w:rsidRPr="00587570">
        <w:rPr>
          <w:sz w:val="28"/>
          <w:szCs w:val="28"/>
          <w:lang w:val="en-US"/>
        </w:rPr>
        <w:t>Experts’ recommendations for the  management of adult patients withcardiogenicshock. Levyetal.AnnalsofIntensiveCare (2015) 5:17</w:t>
      </w:r>
    </w:p>
    <w:p w:rsidR="00A32E57" w:rsidRPr="00AE1C85" w:rsidRDefault="00536513" w:rsidP="000150CE">
      <w:pPr>
        <w:tabs>
          <w:tab w:val="left" w:pos="851"/>
        </w:tabs>
        <w:jc w:val="both"/>
        <w:rPr>
          <w:color w:val="469BD1"/>
          <w:sz w:val="28"/>
          <w:szCs w:val="28"/>
          <w:u w:val="single"/>
          <w:shd w:val="clear" w:color="auto" w:fill="F1F8FF"/>
          <w:lang w:val="en-US"/>
        </w:rPr>
      </w:pPr>
      <w:r w:rsidRPr="00587570">
        <w:rPr>
          <w:sz w:val="28"/>
          <w:szCs w:val="28"/>
          <w:lang w:val="en-US"/>
        </w:rPr>
        <w:t>7.</w:t>
      </w:r>
      <w:r w:rsidR="00A32E57" w:rsidRPr="00A32E57">
        <w:rPr>
          <w:sz w:val="28"/>
          <w:szCs w:val="28"/>
          <w:lang w:val="en-US"/>
        </w:rPr>
        <w:t>Shammas, A. &amp; Clark, A. (2007).Trendelenburg Positioning to Treat Acute Hypotension: Helpful or Harmful? ClinicalNurseSpecialist. 21(4), 181-188. PMID: 17622805</w:t>
      </w:r>
    </w:p>
    <w:p w:rsidR="00536513" w:rsidRPr="00A32E57" w:rsidRDefault="00A32E57" w:rsidP="000150CE">
      <w:pPr>
        <w:tabs>
          <w:tab w:val="left" w:pos="851"/>
        </w:tabs>
        <w:jc w:val="both"/>
        <w:rPr>
          <w:sz w:val="28"/>
          <w:szCs w:val="28"/>
          <w:lang w:val="en-US"/>
        </w:rPr>
      </w:pPr>
      <w:r>
        <w:rPr>
          <w:sz w:val="28"/>
          <w:szCs w:val="28"/>
          <w:lang w:val="en-US"/>
        </w:rPr>
        <w:t>8.</w:t>
      </w:r>
      <w:r w:rsidR="00EF24C6" w:rsidRPr="00587570">
        <w:rPr>
          <w:sz w:val="28"/>
          <w:szCs w:val="28"/>
          <w:lang w:val="en-US"/>
        </w:rPr>
        <w:t>2016 ESC Guidelines for the diagnosis and treatment of acute and chronic heart failure  The Task Force for the diagnosis and treatment of acute and chronic heart failure of the European Society of Cardiology (ESC).  European Heart Journaldoi:10.1093/eurheartj/ehw128.</w:t>
      </w:r>
    </w:p>
    <w:p w:rsidR="00A32E57" w:rsidRPr="00A32E57" w:rsidRDefault="00A32E57" w:rsidP="00835AFC">
      <w:pPr>
        <w:tabs>
          <w:tab w:val="left" w:pos="851"/>
        </w:tabs>
        <w:ind w:firstLine="567"/>
        <w:jc w:val="both"/>
        <w:rPr>
          <w:sz w:val="28"/>
          <w:szCs w:val="28"/>
          <w:lang w:val="en-US"/>
        </w:rPr>
      </w:pPr>
    </w:p>
    <w:sectPr w:rsidR="00A32E57" w:rsidRPr="00A32E57" w:rsidSect="00BA0CE3">
      <w:footerReference w:type="default" r:id="rId34"/>
      <w:pgSz w:w="11906" w:h="16838"/>
      <w:pgMar w:top="1134" w:right="70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3724" w:rsidRDefault="00F13724" w:rsidP="0066371B">
      <w:r>
        <w:separator/>
      </w:r>
    </w:p>
  </w:endnote>
  <w:endnote w:type="continuationSeparator" w:id="0">
    <w:p w:rsidR="00F13724" w:rsidRDefault="00F13724" w:rsidP="00663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8070000" w:usb2="00000010" w:usb3="00000000" w:csb0="00020005" w:csb1="00000000"/>
  </w:font>
  <w:font w:name="PragmaticaC">
    <w:altName w:val="Arial"/>
    <w:panose1 w:val="00000000000000000000"/>
    <w:charset w:val="CC"/>
    <w:family w:val="swiss"/>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8870400"/>
      <w:docPartObj>
        <w:docPartGallery w:val="Page Numbers (Bottom of Page)"/>
        <w:docPartUnique/>
      </w:docPartObj>
    </w:sdtPr>
    <w:sdtEndPr/>
    <w:sdtContent>
      <w:p w:rsidR="001E416D" w:rsidRDefault="00F0102A">
        <w:pPr>
          <w:pStyle w:val="ae"/>
          <w:jc w:val="right"/>
        </w:pPr>
        <w:r>
          <w:fldChar w:fldCharType="begin"/>
        </w:r>
        <w:r w:rsidR="001E416D">
          <w:instrText>PAGE   \* MERGEFORMAT</w:instrText>
        </w:r>
        <w:r>
          <w:fldChar w:fldCharType="separate"/>
        </w:r>
        <w:r w:rsidR="00B30EAD">
          <w:rPr>
            <w:noProof/>
          </w:rPr>
          <w:t>1</w:t>
        </w:r>
        <w:r>
          <w:rPr>
            <w:noProof/>
          </w:rPr>
          <w:fldChar w:fldCharType="end"/>
        </w:r>
      </w:p>
    </w:sdtContent>
  </w:sdt>
  <w:p w:rsidR="001E416D" w:rsidRDefault="001E416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3724" w:rsidRDefault="00F13724" w:rsidP="0066371B">
      <w:r>
        <w:separator/>
      </w:r>
    </w:p>
  </w:footnote>
  <w:footnote w:type="continuationSeparator" w:id="0">
    <w:p w:rsidR="00F13724" w:rsidRDefault="00F13724" w:rsidP="006637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74471"/>
    <w:multiLevelType w:val="hybridMultilevel"/>
    <w:tmpl w:val="C256EF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A429D"/>
    <w:multiLevelType w:val="hybridMultilevel"/>
    <w:tmpl w:val="20C6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AB186D"/>
    <w:multiLevelType w:val="hybridMultilevel"/>
    <w:tmpl w:val="639E1D4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D6E6469"/>
    <w:multiLevelType w:val="hybridMultilevel"/>
    <w:tmpl w:val="CA8011A8"/>
    <w:lvl w:ilvl="0" w:tplc="04190001">
      <w:start w:val="1"/>
      <w:numFmt w:val="bullet"/>
      <w:lvlText w:val=""/>
      <w:lvlJc w:val="left"/>
      <w:pPr>
        <w:ind w:left="360" w:hanging="360"/>
      </w:pPr>
      <w:rPr>
        <w:rFonts w:ascii="Symbol" w:hAnsi="Symbol"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DBE6ECA"/>
    <w:multiLevelType w:val="hybridMultilevel"/>
    <w:tmpl w:val="16DC7042"/>
    <w:lvl w:ilvl="0" w:tplc="318AD32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BF4834"/>
    <w:multiLevelType w:val="hybridMultilevel"/>
    <w:tmpl w:val="634E3B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DF6C52"/>
    <w:multiLevelType w:val="hybridMultilevel"/>
    <w:tmpl w:val="9DFA0E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145C4D"/>
    <w:multiLevelType w:val="hybridMultilevel"/>
    <w:tmpl w:val="A058D9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184AA7"/>
    <w:multiLevelType w:val="hybridMultilevel"/>
    <w:tmpl w:val="0444F4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766A35"/>
    <w:multiLevelType w:val="hybridMultilevel"/>
    <w:tmpl w:val="6DF4AB9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B167CC"/>
    <w:multiLevelType w:val="hybridMultilevel"/>
    <w:tmpl w:val="489CEA4A"/>
    <w:lvl w:ilvl="0" w:tplc="9814C746">
      <w:start w:val="1"/>
      <w:numFmt w:val="decimal"/>
      <w:lvlText w:val="%1."/>
      <w:lvlJc w:val="left"/>
      <w:pPr>
        <w:ind w:left="719" w:hanging="43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8E14A0"/>
    <w:multiLevelType w:val="hybridMultilevel"/>
    <w:tmpl w:val="ED402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5F4A1C"/>
    <w:multiLevelType w:val="hybridMultilevel"/>
    <w:tmpl w:val="D99CC260"/>
    <w:lvl w:ilvl="0" w:tplc="8028FD60">
      <w:start w:val="1"/>
      <w:numFmt w:val="decimal"/>
      <w:lvlText w:val="%1)"/>
      <w:lvlJc w:val="left"/>
      <w:pPr>
        <w:ind w:left="720" w:hanging="360"/>
      </w:pPr>
      <w:rPr>
        <w:rFonts w:hint="default"/>
        <w:b/>
        <w:i w:val="0"/>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3">
    <w:nsid w:val="25CC2E66"/>
    <w:multiLevelType w:val="hybridMultilevel"/>
    <w:tmpl w:val="50403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66705E9"/>
    <w:multiLevelType w:val="hybridMultilevel"/>
    <w:tmpl w:val="D02A63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6FA01CF"/>
    <w:multiLevelType w:val="hybridMultilevel"/>
    <w:tmpl w:val="3CC84EB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280009"/>
    <w:multiLevelType w:val="hybridMultilevel"/>
    <w:tmpl w:val="6444068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319B3B09"/>
    <w:multiLevelType w:val="hybridMultilevel"/>
    <w:tmpl w:val="13CE236A"/>
    <w:lvl w:ilvl="0" w:tplc="04190001">
      <w:start w:val="1"/>
      <w:numFmt w:val="bullet"/>
      <w:lvlText w:val=""/>
      <w:lvlJc w:val="left"/>
      <w:pPr>
        <w:ind w:left="1428" w:hanging="360"/>
      </w:pPr>
      <w:rPr>
        <w:rFonts w:ascii="Symbol" w:hAnsi="Symbol"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nsid w:val="32B16191"/>
    <w:multiLevelType w:val="hybridMultilevel"/>
    <w:tmpl w:val="4154999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2C86483"/>
    <w:multiLevelType w:val="hybridMultilevel"/>
    <w:tmpl w:val="EEB8B6A8"/>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60C17D4"/>
    <w:multiLevelType w:val="hybridMultilevel"/>
    <w:tmpl w:val="BF9A17D8"/>
    <w:lvl w:ilvl="0" w:tplc="04190001">
      <w:start w:val="1"/>
      <w:numFmt w:val="bullet"/>
      <w:lvlText w:val=""/>
      <w:lvlJc w:val="left"/>
      <w:pPr>
        <w:ind w:left="502"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A995073"/>
    <w:multiLevelType w:val="hybridMultilevel"/>
    <w:tmpl w:val="0D32B200"/>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4275574D"/>
    <w:multiLevelType w:val="hybridMultilevel"/>
    <w:tmpl w:val="D57A6018"/>
    <w:lvl w:ilvl="0" w:tplc="04190001">
      <w:start w:val="1"/>
      <w:numFmt w:val="bullet"/>
      <w:lvlText w:val=""/>
      <w:lvlJc w:val="left"/>
      <w:pPr>
        <w:ind w:left="435" w:hanging="435"/>
      </w:pPr>
      <w:rPr>
        <w:rFonts w:ascii="Symbol" w:hAnsi="Symbol" w:hint="default"/>
        <w:b w:val="0"/>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3">
    <w:nsid w:val="42BF5DD9"/>
    <w:multiLevelType w:val="hybridMultilevel"/>
    <w:tmpl w:val="39DCFF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397449B"/>
    <w:multiLevelType w:val="hybridMultilevel"/>
    <w:tmpl w:val="68BC579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4E26080"/>
    <w:multiLevelType w:val="hybridMultilevel"/>
    <w:tmpl w:val="B97A07E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2B77BA3"/>
    <w:multiLevelType w:val="hybridMultilevel"/>
    <w:tmpl w:val="F8EAB52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52BD6B61"/>
    <w:multiLevelType w:val="hybridMultilevel"/>
    <w:tmpl w:val="56D48B02"/>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53844722"/>
    <w:multiLevelType w:val="hybridMultilevel"/>
    <w:tmpl w:val="698ED7A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59961CD4"/>
    <w:multiLevelType w:val="hybridMultilevel"/>
    <w:tmpl w:val="64CE9AD4"/>
    <w:lvl w:ilvl="0" w:tplc="04190019">
      <w:start w:val="1"/>
      <w:numFmt w:val="lowerLetter"/>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0">
    <w:nsid w:val="59AF52E5"/>
    <w:multiLevelType w:val="hybridMultilevel"/>
    <w:tmpl w:val="A17A3746"/>
    <w:lvl w:ilvl="0" w:tplc="04190001">
      <w:start w:val="1"/>
      <w:numFmt w:val="bullet"/>
      <w:lvlText w:val=""/>
      <w:lvlJc w:val="left"/>
      <w:pPr>
        <w:ind w:left="1428" w:hanging="360"/>
      </w:pPr>
      <w:rPr>
        <w:rFonts w:ascii="Symbol" w:hAnsi="Symbol"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nsid w:val="5C154FBC"/>
    <w:multiLevelType w:val="hybridMultilevel"/>
    <w:tmpl w:val="B5FCF888"/>
    <w:lvl w:ilvl="0" w:tplc="1AD4C0B6">
      <w:start w:val="1"/>
      <w:numFmt w:val="lowerLetter"/>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nsid w:val="5C655EB7"/>
    <w:multiLevelType w:val="hybridMultilevel"/>
    <w:tmpl w:val="97063D96"/>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nsid w:val="5D8D2995"/>
    <w:multiLevelType w:val="hybridMultilevel"/>
    <w:tmpl w:val="09BEF7A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5DF968A3"/>
    <w:multiLevelType w:val="hybridMultilevel"/>
    <w:tmpl w:val="087CBC1C"/>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5F160FD3"/>
    <w:multiLevelType w:val="hybridMultilevel"/>
    <w:tmpl w:val="9DFA0E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030505F"/>
    <w:multiLevelType w:val="hybridMultilevel"/>
    <w:tmpl w:val="4B6AA47C"/>
    <w:lvl w:ilvl="0" w:tplc="0419000F">
      <w:start w:val="1"/>
      <w:numFmt w:val="decimal"/>
      <w:lvlText w:val="%1."/>
      <w:lvlJc w:val="left"/>
      <w:pPr>
        <w:ind w:left="644" w:hanging="360"/>
      </w:pPr>
      <w:rPr>
        <w:rFonts w:hint="default"/>
      </w:rPr>
    </w:lvl>
    <w:lvl w:ilvl="1" w:tplc="04190003">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nsid w:val="61856FDD"/>
    <w:multiLevelType w:val="hybridMultilevel"/>
    <w:tmpl w:val="A0E4DB1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nsid w:val="663C6507"/>
    <w:multiLevelType w:val="hybridMultilevel"/>
    <w:tmpl w:val="F574073A"/>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9">
    <w:nsid w:val="68683000"/>
    <w:multiLevelType w:val="hybridMultilevel"/>
    <w:tmpl w:val="20C6B3D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0">
    <w:nsid w:val="70B0688F"/>
    <w:multiLevelType w:val="hybridMultilevel"/>
    <w:tmpl w:val="F24CDD5A"/>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33051F"/>
    <w:multiLevelType w:val="hybridMultilevel"/>
    <w:tmpl w:val="C04E2996"/>
    <w:lvl w:ilvl="0" w:tplc="04190001">
      <w:start w:val="1"/>
      <w:numFmt w:val="bullet"/>
      <w:lvlText w:val=""/>
      <w:lvlJc w:val="left"/>
      <w:pPr>
        <w:ind w:left="720" w:hanging="360"/>
      </w:pPr>
      <w:rPr>
        <w:rFonts w:ascii="Symbol" w:hAnsi="Symbol" w:hint="default"/>
      </w:rPr>
    </w:lvl>
    <w:lvl w:ilvl="1" w:tplc="D0DC3A64">
      <w:start w:val="1"/>
      <w:numFmt w:val="decimal"/>
      <w:lvlText w:val="%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3E73D39"/>
    <w:multiLevelType w:val="hybridMultilevel"/>
    <w:tmpl w:val="E738151A"/>
    <w:lvl w:ilvl="0" w:tplc="04190001">
      <w:start w:val="1"/>
      <w:numFmt w:val="bullet"/>
      <w:lvlText w:val=""/>
      <w:lvlJc w:val="left"/>
      <w:pPr>
        <w:ind w:left="1428" w:hanging="360"/>
      </w:pPr>
      <w:rPr>
        <w:rFonts w:ascii="Symbol" w:hAnsi="Symbol"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3">
    <w:nsid w:val="74855243"/>
    <w:multiLevelType w:val="hybridMultilevel"/>
    <w:tmpl w:val="364C83E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nsid w:val="76C11AF3"/>
    <w:multiLevelType w:val="multilevel"/>
    <w:tmpl w:val="71506A3C"/>
    <w:lvl w:ilvl="0">
      <w:start w:val="1"/>
      <w:numFmt w:val="decimal"/>
      <w:lvlText w:val="%1."/>
      <w:lvlJc w:val="left"/>
      <w:pPr>
        <w:ind w:left="928" w:hanging="360"/>
      </w:pPr>
      <w:rPr>
        <w:rFonts w:ascii="Times New Roman" w:hAnsi="Times New Roman" w:cs="Times New Roman" w:hint="default"/>
        <w:b/>
        <w:i w:val="0"/>
        <w:lang w:val="ru-RU"/>
      </w:rPr>
    </w:lvl>
    <w:lvl w:ilvl="1">
      <w:start w:val="2"/>
      <w:numFmt w:val="decimal"/>
      <w:isLgl/>
      <w:lvlText w:val="%1.%2"/>
      <w:lvlJc w:val="left"/>
      <w:pPr>
        <w:ind w:left="1234" w:hanging="525"/>
      </w:pPr>
      <w:rPr>
        <w:rFonts w:hint="default"/>
        <w:b w:val="0"/>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45">
    <w:nsid w:val="7DFA3490"/>
    <w:multiLevelType w:val="hybridMultilevel"/>
    <w:tmpl w:val="888014A0"/>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E072F60"/>
    <w:multiLevelType w:val="hybridMultilevel"/>
    <w:tmpl w:val="2D48A31A"/>
    <w:lvl w:ilvl="0" w:tplc="A482B19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EC45AB"/>
    <w:multiLevelType w:val="hybridMultilevel"/>
    <w:tmpl w:val="FF8AF428"/>
    <w:lvl w:ilvl="0" w:tplc="04190001">
      <w:start w:val="1"/>
      <w:numFmt w:val="bullet"/>
      <w:lvlText w:val=""/>
      <w:lvlJc w:val="left"/>
      <w:pPr>
        <w:ind w:left="1428" w:hanging="360"/>
      </w:pPr>
      <w:rPr>
        <w:rFonts w:ascii="Symbol" w:hAnsi="Symbol" w:hint="default"/>
        <w:b w:val="0"/>
      </w:r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44"/>
  </w:num>
  <w:num w:numId="2">
    <w:abstractNumId w:val="12"/>
  </w:num>
  <w:num w:numId="3">
    <w:abstractNumId w:val="19"/>
  </w:num>
  <w:num w:numId="4">
    <w:abstractNumId w:val="16"/>
  </w:num>
  <w:num w:numId="5">
    <w:abstractNumId w:val="0"/>
  </w:num>
  <w:num w:numId="6">
    <w:abstractNumId w:val="18"/>
  </w:num>
  <w:num w:numId="7">
    <w:abstractNumId w:val="35"/>
  </w:num>
  <w:num w:numId="8">
    <w:abstractNumId w:val="14"/>
  </w:num>
  <w:num w:numId="9">
    <w:abstractNumId w:val="21"/>
  </w:num>
  <w:num w:numId="10">
    <w:abstractNumId w:val="46"/>
  </w:num>
  <w:num w:numId="11">
    <w:abstractNumId w:val="39"/>
  </w:num>
  <w:num w:numId="12">
    <w:abstractNumId w:val="6"/>
  </w:num>
  <w:num w:numId="13">
    <w:abstractNumId w:val="11"/>
  </w:num>
  <w:num w:numId="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7"/>
  </w:num>
  <w:num w:numId="16">
    <w:abstractNumId w:val="41"/>
  </w:num>
  <w:num w:numId="17">
    <w:abstractNumId w:val="42"/>
  </w:num>
  <w:num w:numId="18">
    <w:abstractNumId w:val="37"/>
  </w:num>
  <w:num w:numId="19">
    <w:abstractNumId w:val="26"/>
  </w:num>
  <w:num w:numId="20">
    <w:abstractNumId w:val="15"/>
  </w:num>
  <w:num w:numId="21">
    <w:abstractNumId w:val="23"/>
  </w:num>
  <w:num w:numId="22">
    <w:abstractNumId w:val="38"/>
  </w:num>
  <w:num w:numId="23">
    <w:abstractNumId w:val="33"/>
  </w:num>
  <w:num w:numId="24">
    <w:abstractNumId w:val="27"/>
  </w:num>
  <w:num w:numId="25">
    <w:abstractNumId w:val="4"/>
  </w:num>
  <w:num w:numId="26">
    <w:abstractNumId w:val="28"/>
  </w:num>
  <w:num w:numId="27">
    <w:abstractNumId w:val="2"/>
  </w:num>
  <w:num w:numId="28">
    <w:abstractNumId w:val="45"/>
  </w:num>
  <w:num w:numId="29">
    <w:abstractNumId w:val="40"/>
  </w:num>
  <w:num w:numId="30">
    <w:abstractNumId w:val="3"/>
  </w:num>
  <w:num w:numId="31">
    <w:abstractNumId w:val="22"/>
  </w:num>
  <w:num w:numId="32">
    <w:abstractNumId w:val="20"/>
  </w:num>
  <w:num w:numId="33">
    <w:abstractNumId w:val="31"/>
  </w:num>
  <w:num w:numId="34">
    <w:abstractNumId w:val="10"/>
  </w:num>
  <w:num w:numId="35">
    <w:abstractNumId w:val="8"/>
  </w:num>
  <w:num w:numId="36">
    <w:abstractNumId w:val="1"/>
  </w:num>
  <w:num w:numId="37">
    <w:abstractNumId w:val="30"/>
  </w:num>
  <w:num w:numId="38">
    <w:abstractNumId w:val="5"/>
  </w:num>
  <w:num w:numId="39">
    <w:abstractNumId w:val="13"/>
  </w:num>
  <w:num w:numId="40">
    <w:abstractNumId w:val="25"/>
  </w:num>
  <w:num w:numId="41">
    <w:abstractNumId w:val="9"/>
  </w:num>
  <w:num w:numId="42">
    <w:abstractNumId w:val="7"/>
  </w:num>
  <w:num w:numId="43">
    <w:abstractNumId w:val="29"/>
  </w:num>
  <w:num w:numId="44">
    <w:abstractNumId w:val="17"/>
  </w:num>
  <w:num w:numId="45">
    <w:abstractNumId w:val="32"/>
  </w:num>
  <w:num w:numId="46">
    <w:abstractNumId w:val="34"/>
  </w:num>
  <w:num w:numId="47">
    <w:abstractNumId w:val="24"/>
  </w:num>
  <w:num w:numId="48">
    <w:abstractNumId w:val="3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513"/>
    <w:rsid w:val="00005462"/>
    <w:rsid w:val="00005C47"/>
    <w:rsid w:val="000150CE"/>
    <w:rsid w:val="00024C58"/>
    <w:rsid w:val="000267E1"/>
    <w:rsid w:val="00041E04"/>
    <w:rsid w:val="00047811"/>
    <w:rsid w:val="00055E0E"/>
    <w:rsid w:val="00060F7F"/>
    <w:rsid w:val="00077BD2"/>
    <w:rsid w:val="000823BF"/>
    <w:rsid w:val="00082EF2"/>
    <w:rsid w:val="00085DDD"/>
    <w:rsid w:val="00086232"/>
    <w:rsid w:val="00086EA2"/>
    <w:rsid w:val="00090BC4"/>
    <w:rsid w:val="0009599C"/>
    <w:rsid w:val="000A3700"/>
    <w:rsid w:val="000A447E"/>
    <w:rsid w:val="000A5839"/>
    <w:rsid w:val="000B790F"/>
    <w:rsid w:val="000C0BEF"/>
    <w:rsid w:val="000C124E"/>
    <w:rsid w:val="000C6723"/>
    <w:rsid w:val="000D4A69"/>
    <w:rsid w:val="000D58E2"/>
    <w:rsid w:val="000F1C51"/>
    <w:rsid w:val="000F7C18"/>
    <w:rsid w:val="00113782"/>
    <w:rsid w:val="001157EF"/>
    <w:rsid w:val="00117F99"/>
    <w:rsid w:val="00130E85"/>
    <w:rsid w:val="001452AF"/>
    <w:rsid w:val="00145B2E"/>
    <w:rsid w:val="0016625C"/>
    <w:rsid w:val="001703A4"/>
    <w:rsid w:val="0017748F"/>
    <w:rsid w:val="00184559"/>
    <w:rsid w:val="001878F8"/>
    <w:rsid w:val="001964CA"/>
    <w:rsid w:val="001A0155"/>
    <w:rsid w:val="001B42B1"/>
    <w:rsid w:val="001B4AAE"/>
    <w:rsid w:val="001C7115"/>
    <w:rsid w:val="001D4E44"/>
    <w:rsid w:val="001D5C73"/>
    <w:rsid w:val="001D7147"/>
    <w:rsid w:val="001E325F"/>
    <w:rsid w:val="001E416D"/>
    <w:rsid w:val="001F48C1"/>
    <w:rsid w:val="001F720B"/>
    <w:rsid w:val="00201317"/>
    <w:rsid w:val="002035D7"/>
    <w:rsid w:val="002036AF"/>
    <w:rsid w:val="00204CE8"/>
    <w:rsid w:val="00211728"/>
    <w:rsid w:val="0023016B"/>
    <w:rsid w:val="00231385"/>
    <w:rsid w:val="0023330B"/>
    <w:rsid w:val="00242EF1"/>
    <w:rsid w:val="00254A36"/>
    <w:rsid w:val="00257240"/>
    <w:rsid w:val="00282BA7"/>
    <w:rsid w:val="002830C8"/>
    <w:rsid w:val="002834E2"/>
    <w:rsid w:val="002956FC"/>
    <w:rsid w:val="002A415A"/>
    <w:rsid w:val="002B4C43"/>
    <w:rsid w:val="002B5293"/>
    <w:rsid w:val="002C0203"/>
    <w:rsid w:val="002C0FA1"/>
    <w:rsid w:val="002D4E4A"/>
    <w:rsid w:val="002D6A51"/>
    <w:rsid w:val="002E720D"/>
    <w:rsid w:val="002F1FB9"/>
    <w:rsid w:val="003031C0"/>
    <w:rsid w:val="003059DC"/>
    <w:rsid w:val="00310497"/>
    <w:rsid w:val="003121A1"/>
    <w:rsid w:val="00312383"/>
    <w:rsid w:val="00316602"/>
    <w:rsid w:val="00322087"/>
    <w:rsid w:val="00331151"/>
    <w:rsid w:val="0033229D"/>
    <w:rsid w:val="003322F7"/>
    <w:rsid w:val="0033448F"/>
    <w:rsid w:val="00344592"/>
    <w:rsid w:val="00350A9B"/>
    <w:rsid w:val="003662F1"/>
    <w:rsid w:val="00371512"/>
    <w:rsid w:val="00374438"/>
    <w:rsid w:val="0037739D"/>
    <w:rsid w:val="003B6204"/>
    <w:rsid w:val="003C17D2"/>
    <w:rsid w:val="003D7CE1"/>
    <w:rsid w:val="003F0930"/>
    <w:rsid w:val="0040157F"/>
    <w:rsid w:val="00406DB9"/>
    <w:rsid w:val="00421446"/>
    <w:rsid w:val="00425C4E"/>
    <w:rsid w:val="00427B50"/>
    <w:rsid w:val="00430AD4"/>
    <w:rsid w:val="00444FFF"/>
    <w:rsid w:val="0044715A"/>
    <w:rsid w:val="004472B0"/>
    <w:rsid w:val="004516CD"/>
    <w:rsid w:val="00452424"/>
    <w:rsid w:val="00463219"/>
    <w:rsid w:val="004647AC"/>
    <w:rsid w:val="00474417"/>
    <w:rsid w:val="00496FE8"/>
    <w:rsid w:val="004A44AE"/>
    <w:rsid w:val="004B2596"/>
    <w:rsid w:val="004B34B9"/>
    <w:rsid w:val="004C0AC7"/>
    <w:rsid w:val="004C738C"/>
    <w:rsid w:val="004D5838"/>
    <w:rsid w:val="004E1D82"/>
    <w:rsid w:val="004F227D"/>
    <w:rsid w:val="004F650C"/>
    <w:rsid w:val="004F7B6C"/>
    <w:rsid w:val="00524D59"/>
    <w:rsid w:val="00525B66"/>
    <w:rsid w:val="00536513"/>
    <w:rsid w:val="005378DD"/>
    <w:rsid w:val="0054379C"/>
    <w:rsid w:val="00543C12"/>
    <w:rsid w:val="00550D9D"/>
    <w:rsid w:val="005618B9"/>
    <w:rsid w:val="005737C9"/>
    <w:rsid w:val="00580815"/>
    <w:rsid w:val="005813E1"/>
    <w:rsid w:val="00587570"/>
    <w:rsid w:val="005A1807"/>
    <w:rsid w:val="005A3BC1"/>
    <w:rsid w:val="005C17F6"/>
    <w:rsid w:val="005C2D18"/>
    <w:rsid w:val="005C6EC5"/>
    <w:rsid w:val="005D7070"/>
    <w:rsid w:val="005E2EC2"/>
    <w:rsid w:val="00604E4E"/>
    <w:rsid w:val="00622290"/>
    <w:rsid w:val="0064705C"/>
    <w:rsid w:val="006506D7"/>
    <w:rsid w:val="0065186D"/>
    <w:rsid w:val="0066371B"/>
    <w:rsid w:val="00677023"/>
    <w:rsid w:val="00683E4E"/>
    <w:rsid w:val="00684959"/>
    <w:rsid w:val="006906C1"/>
    <w:rsid w:val="006A72A2"/>
    <w:rsid w:val="006B0D2A"/>
    <w:rsid w:val="006B2CA2"/>
    <w:rsid w:val="006B4B1C"/>
    <w:rsid w:val="006C2DC1"/>
    <w:rsid w:val="006D133F"/>
    <w:rsid w:val="006E0863"/>
    <w:rsid w:val="006E0E60"/>
    <w:rsid w:val="006E1C83"/>
    <w:rsid w:val="006E5F09"/>
    <w:rsid w:val="006E71F8"/>
    <w:rsid w:val="006E7EAA"/>
    <w:rsid w:val="006F214D"/>
    <w:rsid w:val="00703D9B"/>
    <w:rsid w:val="0071676A"/>
    <w:rsid w:val="0072584F"/>
    <w:rsid w:val="00726D9B"/>
    <w:rsid w:val="00733EDB"/>
    <w:rsid w:val="0074378A"/>
    <w:rsid w:val="0075216A"/>
    <w:rsid w:val="00752672"/>
    <w:rsid w:val="0075380E"/>
    <w:rsid w:val="00753874"/>
    <w:rsid w:val="00754556"/>
    <w:rsid w:val="00756C48"/>
    <w:rsid w:val="00773323"/>
    <w:rsid w:val="00774E14"/>
    <w:rsid w:val="00783F11"/>
    <w:rsid w:val="00796299"/>
    <w:rsid w:val="007A2B41"/>
    <w:rsid w:val="007A4BC1"/>
    <w:rsid w:val="007C30A7"/>
    <w:rsid w:val="007D0B98"/>
    <w:rsid w:val="007E08DA"/>
    <w:rsid w:val="007E4DE3"/>
    <w:rsid w:val="007E6EDD"/>
    <w:rsid w:val="00800924"/>
    <w:rsid w:val="00806239"/>
    <w:rsid w:val="00816C87"/>
    <w:rsid w:val="00822ACF"/>
    <w:rsid w:val="00832277"/>
    <w:rsid w:val="00832B11"/>
    <w:rsid w:val="00835AFC"/>
    <w:rsid w:val="00841228"/>
    <w:rsid w:val="00843C2C"/>
    <w:rsid w:val="008624E4"/>
    <w:rsid w:val="00862B1D"/>
    <w:rsid w:val="00865BE9"/>
    <w:rsid w:val="00867FFC"/>
    <w:rsid w:val="008744F3"/>
    <w:rsid w:val="008826E8"/>
    <w:rsid w:val="00884B67"/>
    <w:rsid w:val="00891F37"/>
    <w:rsid w:val="008B0C89"/>
    <w:rsid w:val="008B65C0"/>
    <w:rsid w:val="008B6B98"/>
    <w:rsid w:val="008C5039"/>
    <w:rsid w:val="008C73C8"/>
    <w:rsid w:val="008F4AE2"/>
    <w:rsid w:val="00900E6B"/>
    <w:rsid w:val="00910455"/>
    <w:rsid w:val="00913A54"/>
    <w:rsid w:val="00917AF3"/>
    <w:rsid w:val="0092439C"/>
    <w:rsid w:val="0093103F"/>
    <w:rsid w:val="00936ECE"/>
    <w:rsid w:val="00943D2B"/>
    <w:rsid w:val="00951EFC"/>
    <w:rsid w:val="00955549"/>
    <w:rsid w:val="0096327D"/>
    <w:rsid w:val="00963589"/>
    <w:rsid w:val="009851E7"/>
    <w:rsid w:val="00994C23"/>
    <w:rsid w:val="0099734F"/>
    <w:rsid w:val="009A63C4"/>
    <w:rsid w:val="009B0077"/>
    <w:rsid w:val="009B405A"/>
    <w:rsid w:val="009B50C8"/>
    <w:rsid w:val="009B77EF"/>
    <w:rsid w:val="009C295A"/>
    <w:rsid w:val="009C535A"/>
    <w:rsid w:val="009C7B7E"/>
    <w:rsid w:val="009E1AF2"/>
    <w:rsid w:val="009E6960"/>
    <w:rsid w:val="009E6EA3"/>
    <w:rsid w:val="009F107F"/>
    <w:rsid w:val="009F70A3"/>
    <w:rsid w:val="00A127DD"/>
    <w:rsid w:val="00A200D6"/>
    <w:rsid w:val="00A22891"/>
    <w:rsid w:val="00A32E57"/>
    <w:rsid w:val="00A34FA8"/>
    <w:rsid w:val="00A47760"/>
    <w:rsid w:val="00A5004B"/>
    <w:rsid w:val="00A85E3D"/>
    <w:rsid w:val="00A930B7"/>
    <w:rsid w:val="00A951F1"/>
    <w:rsid w:val="00AA199F"/>
    <w:rsid w:val="00AA464E"/>
    <w:rsid w:val="00AB4E5A"/>
    <w:rsid w:val="00AB5996"/>
    <w:rsid w:val="00AC0266"/>
    <w:rsid w:val="00AC0C28"/>
    <w:rsid w:val="00AC49B3"/>
    <w:rsid w:val="00AC69D4"/>
    <w:rsid w:val="00AD6AFC"/>
    <w:rsid w:val="00AE08F1"/>
    <w:rsid w:val="00AE1C85"/>
    <w:rsid w:val="00AE29A7"/>
    <w:rsid w:val="00AE6205"/>
    <w:rsid w:val="00AF405E"/>
    <w:rsid w:val="00B01417"/>
    <w:rsid w:val="00B0294A"/>
    <w:rsid w:val="00B02A56"/>
    <w:rsid w:val="00B03089"/>
    <w:rsid w:val="00B04399"/>
    <w:rsid w:val="00B04697"/>
    <w:rsid w:val="00B107A9"/>
    <w:rsid w:val="00B21DB7"/>
    <w:rsid w:val="00B30EAD"/>
    <w:rsid w:val="00B467ED"/>
    <w:rsid w:val="00B471F4"/>
    <w:rsid w:val="00B50FC7"/>
    <w:rsid w:val="00B51623"/>
    <w:rsid w:val="00B57910"/>
    <w:rsid w:val="00B61E98"/>
    <w:rsid w:val="00B66EAC"/>
    <w:rsid w:val="00B706DF"/>
    <w:rsid w:val="00B801F8"/>
    <w:rsid w:val="00B81675"/>
    <w:rsid w:val="00B83453"/>
    <w:rsid w:val="00B9202C"/>
    <w:rsid w:val="00B93F62"/>
    <w:rsid w:val="00B94590"/>
    <w:rsid w:val="00BA0CE3"/>
    <w:rsid w:val="00BA3072"/>
    <w:rsid w:val="00BB6AC9"/>
    <w:rsid w:val="00BC4D53"/>
    <w:rsid w:val="00BC69B0"/>
    <w:rsid w:val="00BD37CF"/>
    <w:rsid w:val="00BD6181"/>
    <w:rsid w:val="00BD728F"/>
    <w:rsid w:val="00BE015F"/>
    <w:rsid w:val="00BE0508"/>
    <w:rsid w:val="00BE0FDE"/>
    <w:rsid w:val="00BE3D22"/>
    <w:rsid w:val="00BF29A8"/>
    <w:rsid w:val="00BF47D2"/>
    <w:rsid w:val="00BF6AC4"/>
    <w:rsid w:val="00C071E6"/>
    <w:rsid w:val="00C127FC"/>
    <w:rsid w:val="00C16319"/>
    <w:rsid w:val="00C312F2"/>
    <w:rsid w:val="00C32269"/>
    <w:rsid w:val="00C334FB"/>
    <w:rsid w:val="00C4025B"/>
    <w:rsid w:val="00C41044"/>
    <w:rsid w:val="00C41E28"/>
    <w:rsid w:val="00C43353"/>
    <w:rsid w:val="00C626CA"/>
    <w:rsid w:val="00C8425E"/>
    <w:rsid w:val="00C84BC4"/>
    <w:rsid w:val="00C95019"/>
    <w:rsid w:val="00CA231D"/>
    <w:rsid w:val="00CD4F9A"/>
    <w:rsid w:val="00CD5C9A"/>
    <w:rsid w:val="00CE7F31"/>
    <w:rsid w:val="00CF37D6"/>
    <w:rsid w:val="00CF4100"/>
    <w:rsid w:val="00CF411A"/>
    <w:rsid w:val="00D16024"/>
    <w:rsid w:val="00D22467"/>
    <w:rsid w:val="00D235F3"/>
    <w:rsid w:val="00D240CD"/>
    <w:rsid w:val="00D3696F"/>
    <w:rsid w:val="00D3709A"/>
    <w:rsid w:val="00D50B6B"/>
    <w:rsid w:val="00D601F2"/>
    <w:rsid w:val="00D63434"/>
    <w:rsid w:val="00D72E70"/>
    <w:rsid w:val="00D74062"/>
    <w:rsid w:val="00D74BF5"/>
    <w:rsid w:val="00D842C9"/>
    <w:rsid w:val="00D8653B"/>
    <w:rsid w:val="00D865D1"/>
    <w:rsid w:val="00D93257"/>
    <w:rsid w:val="00D95671"/>
    <w:rsid w:val="00DA519A"/>
    <w:rsid w:val="00DB79E3"/>
    <w:rsid w:val="00DB7AEB"/>
    <w:rsid w:val="00DE1671"/>
    <w:rsid w:val="00DE2737"/>
    <w:rsid w:val="00DE5935"/>
    <w:rsid w:val="00E037CC"/>
    <w:rsid w:val="00E21B44"/>
    <w:rsid w:val="00E27D85"/>
    <w:rsid w:val="00E322C5"/>
    <w:rsid w:val="00E338B4"/>
    <w:rsid w:val="00E34E5D"/>
    <w:rsid w:val="00E55474"/>
    <w:rsid w:val="00E60067"/>
    <w:rsid w:val="00E636C3"/>
    <w:rsid w:val="00E74A97"/>
    <w:rsid w:val="00E813AA"/>
    <w:rsid w:val="00E919FE"/>
    <w:rsid w:val="00E94AC1"/>
    <w:rsid w:val="00EB5B07"/>
    <w:rsid w:val="00EB6445"/>
    <w:rsid w:val="00ED4178"/>
    <w:rsid w:val="00ED7985"/>
    <w:rsid w:val="00EF24C6"/>
    <w:rsid w:val="00EF64A5"/>
    <w:rsid w:val="00EF6D81"/>
    <w:rsid w:val="00F0102A"/>
    <w:rsid w:val="00F01445"/>
    <w:rsid w:val="00F067C3"/>
    <w:rsid w:val="00F13724"/>
    <w:rsid w:val="00F1676D"/>
    <w:rsid w:val="00F171D2"/>
    <w:rsid w:val="00F20108"/>
    <w:rsid w:val="00F20FAC"/>
    <w:rsid w:val="00F33804"/>
    <w:rsid w:val="00F351BA"/>
    <w:rsid w:val="00F3796D"/>
    <w:rsid w:val="00F4072E"/>
    <w:rsid w:val="00F41EFC"/>
    <w:rsid w:val="00F50257"/>
    <w:rsid w:val="00F57C24"/>
    <w:rsid w:val="00F61A87"/>
    <w:rsid w:val="00F6299A"/>
    <w:rsid w:val="00F650AB"/>
    <w:rsid w:val="00F670E9"/>
    <w:rsid w:val="00F711AB"/>
    <w:rsid w:val="00F820E1"/>
    <w:rsid w:val="00F8257A"/>
    <w:rsid w:val="00F90C5A"/>
    <w:rsid w:val="00FA2351"/>
    <w:rsid w:val="00FA6933"/>
    <w:rsid w:val="00FA7BE4"/>
    <w:rsid w:val="00FB1527"/>
    <w:rsid w:val="00FB3993"/>
    <w:rsid w:val="00FB4B39"/>
    <w:rsid w:val="00FB7664"/>
    <w:rsid w:val="00FC03EE"/>
    <w:rsid w:val="00FC700D"/>
    <w:rsid w:val="00FD1485"/>
    <w:rsid w:val="00FE2C90"/>
    <w:rsid w:val="00FE48F4"/>
    <w:rsid w:val="00FE6496"/>
    <w:rsid w:val="00FF77D6"/>
    <w:rsid w:val="00FF7F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23893D-307D-4FE2-84D8-912868593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474"/>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0F1C51"/>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F1C51"/>
    <w:rPr>
      <w:rFonts w:ascii="Times New Roman" w:eastAsia="Times New Roman" w:hAnsi="Times New Roman" w:cs="Times New Roman"/>
      <w:b/>
      <w:bCs/>
      <w:sz w:val="36"/>
      <w:szCs w:val="36"/>
      <w:lang w:eastAsia="ru-RU"/>
    </w:rPr>
  </w:style>
  <w:style w:type="character" w:styleId="a3">
    <w:name w:val="Strong"/>
    <w:basedOn w:val="a0"/>
    <w:uiPriority w:val="22"/>
    <w:qFormat/>
    <w:rsid w:val="000F1C51"/>
    <w:rPr>
      <w:b/>
      <w:bCs/>
    </w:rPr>
  </w:style>
  <w:style w:type="character" w:styleId="a4">
    <w:name w:val="Emphasis"/>
    <w:basedOn w:val="a0"/>
    <w:uiPriority w:val="20"/>
    <w:qFormat/>
    <w:rsid w:val="000F1C51"/>
    <w:rPr>
      <w:i/>
      <w:iCs/>
    </w:rPr>
  </w:style>
  <w:style w:type="paragraph" w:styleId="a5">
    <w:name w:val="List Paragraph"/>
    <w:basedOn w:val="a"/>
    <w:link w:val="a6"/>
    <w:uiPriority w:val="99"/>
    <w:qFormat/>
    <w:rsid w:val="00536513"/>
    <w:pPr>
      <w:spacing w:after="200" w:line="276" w:lineRule="auto"/>
      <w:ind w:left="720"/>
      <w:contextualSpacing/>
    </w:pPr>
    <w:rPr>
      <w:rFonts w:ascii="Calibri" w:eastAsia="Calibri" w:hAnsi="Calibri"/>
      <w:sz w:val="22"/>
      <w:szCs w:val="22"/>
      <w:lang w:eastAsia="en-US"/>
    </w:rPr>
  </w:style>
  <w:style w:type="table" w:styleId="a7">
    <w:name w:val="Table Grid"/>
    <w:basedOn w:val="a1"/>
    <w:uiPriority w:val="59"/>
    <w:rsid w:val="0053651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uiPriority w:val="1"/>
    <w:qFormat/>
    <w:rsid w:val="00536513"/>
    <w:pPr>
      <w:spacing w:after="0" w:line="240" w:lineRule="auto"/>
    </w:pPr>
    <w:rPr>
      <w:rFonts w:eastAsia="Times New Roman" w:cs="Times New Roman"/>
    </w:rPr>
  </w:style>
  <w:style w:type="paragraph" w:styleId="a9">
    <w:name w:val="Balloon Text"/>
    <w:basedOn w:val="a"/>
    <w:link w:val="aa"/>
    <w:uiPriority w:val="99"/>
    <w:semiHidden/>
    <w:unhideWhenUsed/>
    <w:rsid w:val="00536513"/>
    <w:rPr>
      <w:rFonts w:ascii="Tahoma" w:hAnsi="Tahoma" w:cs="Tahoma"/>
      <w:sz w:val="16"/>
      <w:szCs w:val="16"/>
    </w:rPr>
  </w:style>
  <w:style w:type="character" w:customStyle="1" w:styleId="aa">
    <w:name w:val="Текст выноски Знак"/>
    <w:basedOn w:val="a0"/>
    <w:link w:val="a9"/>
    <w:uiPriority w:val="99"/>
    <w:semiHidden/>
    <w:rsid w:val="00536513"/>
    <w:rPr>
      <w:rFonts w:ascii="Tahoma" w:eastAsia="Times New Roman" w:hAnsi="Tahoma" w:cs="Tahoma"/>
      <w:sz w:val="16"/>
      <w:szCs w:val="16"/>
      <w:lang w:eastAsia="ru-RU"/>
    </w:rPr>
  </w:style>
  <w:style w:type="character" w:customStyle="1" w:styleId="apple-converted-space">
    <w:name w:val="apple-converted-space"/>
    <w:basedOn w:val="a0"/>
    <w:rsid w:val="00536513"/>
  </w:style>
  <w:style w:type="character" w:styleId="ab">
    <w:name w:val="Hyperlink"/>
    <w:basedOn w:val="a0"/>
    <w:uiPriority w:val="99"/>
    <w:semiHidden/>
    <w:unhideWhenUsed/>
    <w:rsid w:val="00536513"/>
    <w:rPr>
      <w:color w:val="0000FF"/>
      <w:u w:val="single"/>
    </w:rPr>
  </w:style>
  <w:style w:type="character" w:customStyle="1" w:styleId="a6">
    <w:name w:val="Абзац списка Знак"/>
    <w:link w:val="a5"/>
    <w:uiPriority w:val="99"/>
    <w:locked/>
    <w:rsid w:val="00752672"/>
    <w:rPr>
      <w:rFonts w:ascii="Calibri" w:eastAsia="Calibri" w:hAnsi="Calibri" w:cs="Times New Roman"/>
    </w:rPr>
  </w:style>
  <w:style w:type="paragraph" w:styleId="ac">
    <w:name w:val="header"/>
    <w:basedOn w:val="a"/>
    <w:link w:val="ad"/>
    <w:uiPriority w:val="99"/>
    <w:unhideWhenUsed/>
    <w:rsid w:val="0066371B"/>
    <w:pPr>
      <w:tabs>
        <w:tab w:val="center" w:pos="4677"/>
        <w:tab w:val="right" w:pos="9355"/>
      </w:tabs>
    </w:pPr>
  </w:style>
  <w:style w:type="character" w:customStyle="1" w:styleId="ad">
    <w:name w:val="Верхний колонтитул Знак"/>
    <w:basedOn w:val="a0"/>
    <w:link w:val="ac"/>
    <w:uiPriority w:val="99"/>
    <w:rsid w:val="0066371B"/>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66371B"/>
    <w:pPr>
      <w:tabs>
        <w:tab w:val="center" w:pos="4677"/>
        <w:tab w:val="right" w:pos="9355"/>
      </w:tabs>
    </w:pPr>
  </w:style>
  <w:style w:type="character" w:customStyle="1" w:styleId="af">
    <w:name w:val="Нижний колонтитул Знак"/>
    <w:basedOn w:val="a0"/>
    <w:link w:val="ae"/>
    <w:uiPriority w:val="99"/>
    <w:rsid w:val="0066371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9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Data" Target="diagrams/data2.xml"/><Relationship Id="rId18" Type="http://schemas.openxmlformats.org/officeDocument/2006/relationships/diagramData" Target="diagrams/data3.xml"/><Relationship Id="rId26" Type="http://schemas.openxmlformats.org/officeDocument/2006/relationships/diagramColors" Target="diagrams/colors4.xml"/><Relationship Id="rId3" Type="http://schemas.openxmlformats.org/officeDocument/2006/relationships/styles" Target="styles.xml"/><Relationship Id="rId21" Type="http://schemas.openxmlformats.org/officeDocument/2006/relationships/diagramColors" Target="diagrams/colors3.xml"/><Relationship Id="rId34" Type="http://schemas.openxmlformats.org/officeDocument/2006/relationships/footer" Target="footer1.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diagramQuickStyle" Target="diagrams/quickStyle4.xml"/><Relationship Id="rId33"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diagramQuickStyle" Target="diagrams/quickStyle3.xml"/><Relationship Id="rId29" Type="http://schemas.openxmlformats.org/officeDocument/2006/relationships/diagramLayout" Target="diagrams/layout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diagramLayout" Target="diagrams/layout4.xml"/><Relationship Id="rId32" Type="http://schemas.microsoft.com/office/2007/relationships/diagramDrawing" Target="diagrams/drawing5.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diagramData" Target="diagrams/data4.xml"/><Relationship Id="rId28" Type="http://schemas.openxmlformats.org/officeDocument/2006/relationships/diagramData" Target="diagrams/data5.xml"/><Relationship Id="rId36" Type="http://schemas.openxmlformats.org/officeDocument/2006/relationships/theme" Target="theme/theme1.xml"/><Relationship Id="rId10" Type="http://schemas.openxmlformats.org/officeDocument/2006/relationships/diagramQuickStyle" Target="diagrams/quickStyle1.xml"/><Relationship Id="rId19" Type="http://schemas.openxmlformats.org/officeDocument/2006/relationships/diagramLayout" Target="diagrams/layout3.xml"/><Relationship Id="rId31" Type="http://schemas.openxmlformats.org/officeDocument/2006/relationships/diagramColors" Target="diagrams/colors5.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microsoft.com/office/2007/relationships/diagramDrawing" Target="diagrams/drawing3.xml"/><Relationship Id="rId27" Type="http://schemas.microsoft.com/office/2007/relationships/diagramDrawing" Target="diagrams/drawing4.xml"/><Relationship Id="rId30" Type="http://schemas.openxmlformats.org/officeDocument/2006/relationships/diagramQuickStyle" Target="diagrams/quickStyle5.xml"/><Relationship Id="rId35" Type="http://schemas.openxmlformats.org/officeDocument/2006/relationships/fontTable" Target="fontTable.xml"/><Relationship Id="rId8" Type="http://schemas.openxmlformats.org/officeDocument/2006/relationships/diagramData" Target="diagrams/data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8F32B51-885B-4151-8777-A93C2D0383D9}"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ru-RU"/>
        </a:p>
      </dgm:t>
    </dgm:pt>
    <dgm:pt modelId="{E3E2DD13-FA8C-420E-ACD1-D6FB35299F6F}" type="asst">
      <dgm:prSet custT="1"/>
      <dgm:spPr>
        <a:xfrm>
          <a:off x="2344655" y="1658064"/>
          <a:ext cx="1364365" cy="827089"/>
        </a:xfrm>
      </dgm:spPr>
      <dgm:t>
        <a:bodyPr/>
        <a:lstStyle/>
        <a:p>
          <a:r>
            <a:rPr lang="ru-RU" sz="900" b="1">
              <a:latin typeface="Times New Roman" pitchFamily="18" charset="0"/>
              <a:ea typeface="+mn-ea"/>
              <a:cs typeface="Times New Roman" pitchFamily="18" charset="0"/>
            </a:rPr>
            <a:t>запись ЭКГ на месте</a:t>
          </a:r>
        </a:p>
        <a:p>
          <a:r>
            <a:rPr lang="ru-RU" sz="900" b="1">
              <a:latin typeface="Times New Roman" pitchFamily="18" charset="0"/>
              <a:ea typeface="+mn-ea"/>
              <a:cs typeface="Times New Roman" pitchFamily="18" charset="0"/>
            </a:rPr>
            <a:t>мониторинг пульсоксиметрии, АД, ЧД</a:t>
          </a:r>
        </a:p>
        <a:p>
          <a:endParaRPr lang="ru-RU" sz="900">
            <a:latin typeface="Calibri"/>
            <a:ea typeface="+mn-ea"/>
            <a:cs typeface="+mn-cs"/>
          </a:endParaRPr>
        </a:p>
      </dgm:t>
    </dgm:pt>
    <dgm:pt modelId="{E5D8D1A0-3120-4A65-8C44-E70399534C15}" type="parTrans" cxnId="{37DE1F6A-9CBE-49FB-84CD-268C3E4C2935}">
      <dgm:prSet/>
      <dgm:spPr>
        <a:xfrm>
          <a:off x="2344655" y="1568761"/>
          <a:ext cx="299480" cy="502848"/>
        </a:xfrm>
      </dgm:spPr>
      <dgm:t>
        <a:bodyPr/>
        <a:lstStyle/>
        <a:p>
          <a:endParaRPr lang="ru-RU" sz="900"/>
        </a:p>
      </dgm:t>
    </dgm:pt>
    <dgm:pt modelId="{C06D3E06-B3FE-41C4-8E60-F95B8B155592}" type="sibTrans" cxnId="{37DE1F6A-9CBE-49FB-84CD-268C3E4C2935}">
      <dgm:prSet/>
      <dgm:spPr/>
      <dgm:t>
        <a:bodyPr/>
        <a:lstStyle/>
        <a:p>
          <a:endParaRPr lang="ru-RU" sz="900"/>
        </a:p>
      </dgm:t>
    </dgm:pt>
    <dgm:pt modelId="{469B0CCD-581F-4B8B-81E8-70A31BB6AAD8}">
      <dgm:prSet custT="1"/>
      <dgm:spPr>
        <a:xfrm>
          <a:off x="808500" y="2438794"/>
          <a:ext cx="1170046" cy="900834"/>
        </a:xfrm>
      </dgm:spPr>
      <dgm:t>
        <a:bodyPr/>
        <a:lstStyle/>
        <a:p>
          <a:r>
            <a:rPr lang="ru-RU" sz="900">
              <a:latin typeface="Times New Roman" pitchFamily="18" charset="0"/>
              <a:ea typeface="+mn-ea"/>
              <a:cs typeface="Times New Roman" pitchFamily="18" charset="0"/>
            </a:rPr>
            <a:t>признаки ОКС , при отсутствии значимых  изменений на ЭКГ наличие факторов риска ИБС </a:t>
          </a:r>
        </a:p>
      </dgm:t>
    </dgm:pt>
    <dgm:pt modelId="{B77017F1-9A0C-4C96-ADA4-064CCBB3EA42}" type="parTrans" cxnId="{FA156403-326F-4FDC-932B-59CD854E6D8B}">
      <dgm:prSet/>
      <dgm:spPr>
        <a:xfrm>
          <a:off x="1393524" y="2393074"/>
          <a:ext cx="1633314" cy="91440"/>
        </a:xfrm>
      </dgm:spPr>
      <dgm:t>
        <a:bodyPr/>
        <a:lstStyle/>
        <a:p>
          <a:endParaRPr lang="ru-RU" sz="900"/>
        </a:p>
      </dgm:t>
    </dgm:pt>
    <dgm:pt modelId="{477769F3-59BB-47E4-B35E-3841126BB4FE}" type="sibTrans" cxnId="{FA156403-326F-4FDC-932B-59CD854E6D8B}">
      <dgm:prSet/>
      <dgm:spPr/>
      <dgm:t>
        <a:bodyPr/>
        <a:lstStyle/>
        <a:p>
          <a:endParaRPr lang="ru-RU" sz="900"/>
        </a:p>
      </dgm:t>
    </dgm:pt>
    <dgm:pt modelId="{9C910760-B129-41E6-814D-C85870FCBB03}" type="asst">
      <dgm:prSet custT="1"/>
      <dgm:spPr>
        <a:xfrm>
          <a:off x="1419096" y="3437172"/>
          <a:ext cx="941982" cy="362587"/>
        </a:xfrm>
      </dgm:spPr>
      <dgm:t>
        <a:bodyPr/>
        <a:lstStyle/>
        <a:p>
          <a:r>
            <a:rPr lang="ru-RU" sz="900">
              <a:latin typeface="Times New Roman" pitchFamily="18" charset="0"/>
              <a:ea typeface="+mn-ea"/>
              <a:cs typeface="Times New Roman" pitchFamily="18" charset="0"/>
            </a:rPr>
            <a:t>диагностика  ишемического КШ</a:t>
          </a:r>
        </a:p>
      </dgm:t>
    </dgm:pt>
    <dgm:pt modelId="{C8957D48-07F5-4F13-9B07-AF1C86C6EA22}" type="parTrans" cxnId="{04CC590F-1476-4D88-80E6-9567D7301D6A}">
      <dgm:prSet/>
      <dgm:spPr>
        <a:xfrm>
          <a:off x="1347804" y="3339628"/>
          <a:ext cx="91440" cy="278838"/>
        </a:xfrm>
      </dgm:spPr>
      <dgm:t>
        <a:bodyPr/>
        <a:lstStyle/>
        <a:p>
          <a:endParaRPr lang="ru-RU" sz="900"/>
        </a:p>
      </dgm:t>
    </dgm:pt>
    <dgm:pt modelId="{E038C868-8053-4F01-A429-124A42372364}" type="sibTrans" cxnId="{04CC590F-1476-4D88-80E6-9567D7301D6A}">
      <dgm:prSet/>
      <dgm:spPr/>
      <dgm:t>
        <a:bodyPr/>
        <a:lstStyle/>
        <a:p>
          <a:endParaRPr lang="ru-RU" sz="900"/>
        </a:p>
      </dgm:t>
    </dgm:pt>
    <dgm:pt modelId="{457C4CCF-9CBD-42AA-8053-E6F3022938CE}" type="asst">
      <dgm:prSet custT="1"/>
      <dgm:spPr>
        <a:xfrm>
          <a:off x="193425" y="3969257"/>
          <a:ext cx="1872741" cy="1218675"/>
        </a:xfrm>
      </dgm:spPr>
      <dgm:t>
        <a:bodyPr/>
        <a:lstStyle/>
        <a:p>
          <a:r>
            <a:rPr lang="ru-RU" sz="850">
              <a:latin typeface="Times New Roman" pitchFamily="18" charset="0"/>
              <a:ea typeface="+mn-ea"/>
              <a:cs typeface="Times New Roman" pitchFamily="18" charset="0"/>
            </a:rPr>
            <a:t>Транспортировка  в ближайшую клинику с наличием ангиографической лаборатории и отделением кардиохирургии, при возможности на  специально оснащенном  транспорте (реанимобиль), при невозможности обеспечить  интервенционное вмешательство в течение  90 мин. от ПМК  начинать догоспитальный тромболизис при наличии ОКССП</a:t>
          </a:r>
          <a:r>
            <a:rPr lang="en-US" sz="850">
              <a:latin typeface="Times New Roman" pitchFamily="18" charset="0"/>
              <a:ea typeface="+mn-ea"/>
              <a:cs typeface="Times New Roman" pitchFamily="18" charset="0"/>
            </a:rPr>
            <a:t>ST</a:t>
          </a:r>
          <a:r>
            <a:rPr lang="ru-RU" sz="850">
              <a:latin typeface="Times New Roman" pitchFamily="18" charset="0"/>
              <a:ea typeface="+mn-ea"/>
              <a:cs typeface="Times New Roman" pitchFamily="18" charset="0"/>
            </a:rPr>
            <a:t> более 3х часов от начала клиники  и отсутствии противопоказаний </a:t>
          </a:r>
        </a:p>
      </dgm:t>
    </dgm:pt>
    <dgm:pt modelId="{68A2DE11-CC32-45BE-8BA1-3B2B954070EF}" type="parTrans" cxnId="{85B291E9-854B-4AC8-AF2B-301205C5965C}">
      <dgm:prSet/>
      <dgm:spPr>
        <a:xfrm>
          <a:off x="1890088" y="3799760"/>
          <a:ext cx="176079" cy="778834"/>
        </a:xfrm>
      </dgm:spPr>
      <dgm:t>
        <a:bodyPr/>
        <a:lstStyle/>
        <a:p>
          <a:endParaRPr lang="ru-RU" sz="900"/>
        </a:p>
      </dgm:t>
    </dgm:pt>
    <dgm:pt modelId="{52527C16-AD5B-443D-9361-D98882D557D8}" type="sibTrans" cxnId="{85B291E9-854B-4AC8-AF2B-301205C5965C}">
      <dgm:prSet/>
      <dgm:spPr/>
      <dgm:t>
        <a:bodyPr/>
        <a:lstStyle/>
        <a:p>
          <a:endParaRPr lang="ru-RU" sz="900"/>
        </a:p>
      </dgm:t>
    </dgm:pt>
    <dgm:pt modelId="{464E96AE-E2A3-4DA1-ACDE-C4FF69BA95F8}">
      <dgm:prSet custT="1"/>
      <dgm:spPr>
        <a:xfrm>
          <a:off x="3633829" y="2564991"/>
          <a:ext cx="1267700" cy="303519"/>
        </a:xfrm>
      </dgm:spPr>
      <dgm:t>
        <a:bodyPr/>
        <a:lstStyle/>
        <a:p>
          <a:r>
            <a:rPr lang="ru-RU" sz="900">
              <a:latin typeface="Times New Roman" pitchFamily="18" charset="0"/>
              <a:ea typeface="+mn-ea"/>
              <a:cs typeface="Times New Roman" pitchFamily="18" charset="0"/>
            </a:rPr>
            <a:t>на  ЭКГ признаки ПНР нарушений проводимости не связанных с  ОКС, </a:t>
          </a:r>
        </a:p>
        <a:p>
          <a:r>
            <a:rPr lang="ru-RU" sz="900">
              <a:latin typeface="Times New Roman" pitchFamily="18" charset="0"/>
              <a:ea typeface="+mn-ea"/>
              <a:cs typeface="Times New Roman" pitchFamily="18" charset="0"/>
            </a:rPr>
            <a:t> признаки КМП,  ТЭЛА и др.  </a:t>
          </a:r>
        </a:p>
      </dgm:t>
    </dgm:pt>
    <dgm:pt modelId="{1EB409E8-85B4-4159-8E6A-A0FB12D6815F}" type="parTrans" cxnId="{05FEFE06-9835-4451-9E28-539676EFC487}">
      <dgm:prSet/>
      <dgm:spPr>
        <a:xfrm>
          <a:off x="3026838" y="2439434"/>
          <a:ext cx="1240841" cy="91440"/>
        </a:xfrm>
      </dgm:spPr>
      <dgm:t>
        <a:bodyPr/>
        <a:lstStyle/>
        <a:p>
          <a:endParaRPr lang="ru-RU" sz="900"/>
        </a:p>
      </dgm:t>
    </dgm:pt>
    <dgm:pt modelId="{665C5A4C-DD38-4DCA-A086-2475F30127D6}" type="sibTrans" cxnId="{05FEFE06-9835-4451-9E28-539676EFC487}">
      <dgm:prSet/>
      <dgm:spPr/>
      <dgm:t>
        <a:bodyPr/>
        <a:lstStyle/>
        <a:p>
          <a:endParaRPr lang="ru-RU" sz="900"/>
        </a:p>
      </dgm:t>
    </dgm:pt>
    <dgm:pt modelId="{7CDD8AFB-93E4-4CCC-9FA6-51FEA0DFF310}">
      <dgm:prSet custT="1"/>
      <dgm:spPr>
        <a:xfrm>
          <a:off x="3838551" y="3001750"/>
          <a:ext cx="944662" cy="386473"/>
        </a:xfrm>
      </dgm:spPr>
      <dgm:t>
        <a:bodyPr/>
        <a:lstStyle/>
        <a:p>
          <a:r>
            <a:rPr lang="ru-RU" sz="900">
              <a:latin typeface="Calibri"/>
              <a:ea typeface="+mn-ea"/>
              <a:cs typeface="+mn-cs"/>
            </a:rPr>
            <a:t>диагностика других вариантов шока (аритмогенный, миогенный и др.)</a:t>
          </a:r>
        </a:p>
      </dgm:t>
    </dgm:pt>
    <dgm:pt modelId="{6CB8BE3A-B0A7-40D3-8CB5-CE592EF3C7BC}" type="parTrans" cxnId="{436A4C5F-2947-42C2-B116-9638B521241F}">
      <dgm:prSet/>
      <dgm:spPr>
        <a:xfrm>
          <a:off x="4221959" y="2868510"/>
          <a:ext cx="91440" cy="133240"/>
        </a:xfrm>
      </dgm:spPr>
      <dgm:t>
        <a:bodyPr/>
        <a:lstStyle/>
        <a:p>
          <a:endParaRPr lang="ru-RU" sz="900"/>
        </a:p>
      </dgm:t>
    </dgm:pt>
    <dgm:pt modelId="{4790BF06-6FAC-40E5-9054-CC9E5CF5116B}" type="sibTrans" cxnId="{436A4C5F-2947-42C2-B116-9638B521241F}">
      <dgm:prSet/>
      <dgm:spPr/>
      <dgm:t>
        <a:bodyPr/>
        <a:lstStyle/>
        <a:p>
          <a:endParaRPr lang="ru-RU" sz="900"/>
        </a:p>
      </dgm:t>
    </dgm:pt>
    <dgm:pt modelId="{DBE586AE-CD6A-45D7-90A6-A069DDDFCF5D}">
      <dgm:prSet custT="1"/>
      <dgm:spPr>
        <a:xfrm>
          <a:off x="3625015" y="3953458"/>
          <a:ext cx="1096801" cy="431679"/>
        </a:xfrm>
      </dgm:spPr>
      <dgm:t>
        <a:bodyPr/>
        <a:lstStyle/>
        <a:p>
          <a:r>
            <a:rPr lang="ru-RU" sz="900">
              <a:latin typeface="Times New Roman" pitchFamily="18" charset="0"/>
              <a:ea typeface="+mn-ea"/>
              <a:cs typeface="Times New Roman" pitchFamily="18" charset="0"/>
            </a:rPr>
            <a:t>оказание неотложной помощи  и  транспортировка в ургентную клинику</a:t>
          </a:r>
        </a:p>
      </dgm:t>
    </dgm:pt>
    <dgm:pt modelId="{2A46529F-71FC-442C-ABBA-F0F4CB693D1F}" type="parTrans" cxnId="{D81C0D78-F736-474E-8514-DB2CD8280C57}">
      <dgm:prSet/>
      <dgm:spPr>
        <a:xfrm>
          <a:off x="3625015" y="3388224"/>
          <a:ext cx="308002" cy="781074"/>
        </a:xfrm>
      </dgm:spPr>
      <dgm:t>
        <a:bodyPr/>
        <a:lstStyle/>
        <a:p>
          <a:endParaRPr lang="ru-RU" sz="900"/>
        </a:p>
      </dgm:t>
    </dgm:pt>
    <dgm:pt modelId="{CBEEFCE3-CE05-4553-AF7A-D115D462F0B7}" type="sibTrans" cxnId="{D81C0D78-F736-474E-8514-DB2CD8280C57}">
      <dgm:prSet/>
      <dgm:spPr/>
      <dgm:t>
        <a:bodyPr/>
        <a:lstStyle/>
        <a:p>
          <a:endParaRPr lang="ru-RU" sz="900"/>
        </a:p>
      </dgm:t>
    </dgm:pt>
    <dgm:pt modelId="{0EAC2FD2-6D16-4004-8CF6-DA4F0DD332A8}">
      <dgm:prSet phldrT="[Текст]" custT="1"/>
      <dgm:spPr>
        <a:xfrm>
          <a:off x="1425460" y="350085"/>
          <a:ext cx="2437351" cy="1218675"/>
        </a:xfrm>
      </dgm:spPr>
      <dgm:t>
        <a:bodyPr/>
        <a:lstStyle/>
        <a:p>
          <a:pPr algn="just"/>
          <a:r>
            <a:rPr lang="ru-RU" sz="800">
              <a:latin typeface="Times New Roman" pitchFamily="18" charset="0"/>
              <a:ea typeface="+mn-ea"/>
              <a:cs typeface="Times New Roman" pitchFamily="18" charset="0"/>
            </a:rPr>
            <a:t>1.Снижение  САД &lt; 90 мм.рт.ст.;</a:t>
          </a:r>
        </a:p>
        <a:p>
          <a:pPr algn="just"/>
          <a:r>
            <a:rPr lang="ru-RU" sz="800">
              <a:latin typeface="Times New Roman" pitchFamily="18" charset="0"/>
              <a:ea typeface="+mn-ea"/>
              <a:cs typeface="Times New Roman" pitchFamily="18" charset="0"/>
            </a:rPr>
            <a:t>2. признаки застоя в легких;</a:t>
          </a:r>
        </a:p>
        <a:p>
          <a:pPr algn="just"/>
          <a:r>
            <a:rPr lang="ru-RU" sz="800">
              <a:latin typeface="Times New Roman" pitchFamily="18" charset="0"/>
              <a:ea typeface="+mn-ea"/>
              <a:cs typeface="Times New Roman" pitchFamily="18" charset="0"/>
            </a:rPr>
            <a:t>3.признаки гипоперфузии (наличие  хотя бы одного из следующих критериев:</a:t>
          </a:r>
        </a:p>
        <a:p>
          <a:pPr algn="just"/>
          <a:r>
            <a:rPr lang="ru-RU" sz="800">
              <a:latin typeface="Times New Roman" pitchFamily="18" charset="0"/>
              <a:ea typeface="+mn-ea"/>
              <a:cs typeface="Times New Roman" pitchFamily="18" charset="0"/>
            </a:rPr>
            <a:t>          </a:t>
          </a:r>
          <a:r>
            <a:rPr lang="en-US" sz="800">
              <a:latin typeface="Times New Roman" pitchFamily="18" charset="0"/>
              <a:ea typeface="+mn-ea"/>
              <a:cs typeface="Times New Roman" pitchFamily="18" charset="0"/>
            </a:rPr>
            <a:t>a)</a:t>
          </a:r>
          <a:r>
            <a:rPr lang="ru-RU" sz="800">
              <a:latin typeface="Times New Roman" pitchFamily="18" charset="0"/>
              <a:ea typeface="+mn-ea"/>
              <a:cs typeface="Times New Roman" pitchFamily="18" charset="0"/>
            </a:rPr>
            <a:t>нарушение сознания;</a:t>
          </a:r>
        </a:p>
        <a:p>
          <a:pPr algn="just"/>
          <a:r>
            <a:rPr lang="ru-RU" sz="800">
              <a:latin typeface="Times New Roman" pitchFamily="18" charset="0"/>
              <a:ea typeface="+mn-ea"/>
              <a:cs typeface="Times New Roman" pitchFamily="18" charset="0"/>
            </a:rPr>
            <a:t>          </a:t>
          </a:r>
          <a:r>
            <a:rPr lang="en-US" sz="800">
              <a:latin typeface="Times New Roman" pitchFamily="18" charset="0"/>
              <a:ea typeface="+mn-ea"/>
              <a:cs typeface="Times New Roman" pitchFamily="18" charset="0"/>
            </a:rPr>
            <a:t>b)</a:t>
          </a:r>
          <a:r>
            <a:rPr lang="ru-RU" sz="800">
              <a:latin typeface="Times New Roman" pitchFamily="18" charset="0"/>
              <a:ea typeface="+mn-ea"/>
              <a:cs typeface="Times New Roman" pitchFamily="18" charset="0"/>
            </a:rPr>
            <a:t>холодная, влажная кожа;</a:t>
          </a:r>
        </a:p>
        <a:p>
          <a:pPr algn="just"/>
          <a:r>
            <a:rPr lang="ru-RU" sz="800">
              <a:latin typeface="Times New Roman" pitchFamily="18" charset="0"/>
              <a:ea typeface="+mn-ea"/>
              <a:cs typeface="Times New Roman" pitchFamily="18" charset="0"/>
            </a:rPr>
            <a:t>          </a:t>
          </a:r>
          <a:r>
            <a:rPr lang="en-US" sz="800">
              <a:latin typeface="Times New Roman" pitchFamily="18" charset="0"/>
              <a:ea typeface="+mn-ea"/>
              <a:cs typeface="Times New Roman" pitchFamily="18" charset="0"/>
            </a:rPr>
            <a:t>c)</a:t>
          </a:r>
          <a:r>
            <a:rPr lang="ru-RU" sz="800">
              <a:latin typeface="Times New Roman" pitchFamily="18" charset="0"/>
              <a:ea typeface="+mn-ea"/>
              <a:cs typeface="Times New Roman" pitchFamily="18" charset="0"/>
            </a:rPr>
            <a:t>олигурия; </a:t>
          </a:r>
        </a:p>
      </dgm:t>
    </dgm:pt>
    <dgm:pt modelId="{B56D210E-2242-44A7-BEAD-BEEAE52F2DF0}" type="sibTrans" cxnId="{98E30ECC-C2BF-45CD-ACE5-4D760B7FDB24}">
      <dgm:prSet/>
      <dgm:spPr/>
      <dgm:t>
        <a:bodyPr/>
        <a:lstStyle/>
        <a:p>
          <a:endParaRPr lang="ru-RU" sz="900"/>
        </a:p>
      </dgm:t>
    </dgm:pt>
    <dgm:pt modelId="{16A6EFA1-AF66-4312-9F1E-40E49BD57D68}" type="parTrans" cxnId="{98E30ECC-C2BF-45CD-ACE5-4D760B7FDB24}">
      <dgm:prSet/>
      <dgm:spPr/>
      <dgm:t>
        <a:bodyPr/>
        <a:lstStyle/>
        <a:p>
          <a:endParaRPr lang="ru-RU" sz="900"/>
        </a:p>
      </dgm:t>
    </dgm:pt>
    <dgm:pt modelId="{1F47716B-174C-44C3-9120-D62FEA1B9E80}" type="pres">
      <dgm:prSet presAssocID="{A8F32B51-885B-4151-8777-A93C2D0383D9}" presName="hierChild1" presStyleCnt="0">
        <dgm:presLayoutVars>
          <dgm:orgChart val="1"/>
          <dgm:chPref val="1"/>
          <dgm:dir/>
          <dgm:animOne val="branch"/>
          <dgm:animLvl val="lvl"/>
          <dgm:resizeHandles/>
        </dgm:presLayoutVars>
      </dgm:prSet>
      <dgm:spPr/>
      <dgm:t>
        <a:bodyPr/>
        <a:lstStyle/>
        <a:p>
          <a:endParaRPr lang="ru-RU"/>
        </a:p>
      </dgm:t>
    </dgm:pt>
    <dgm:pt modelId="{75679729-4D0D-48FC-924B-DAF97B6545FF}" type="pres">
      <dgm:prSet presAssocID="{0EAC2FD2-6D16-4004-8CF6-DA4F0DD332A8}" presName="hierRoot1" presStyleCnt="0">
        <dgm:presLayoutVars>
          <dgm:hierBranch val="init"/>
        </dgm:presLayoutVars>
      </dgm:prSet>
      <dgm:spPr/>
      <dgm:t>
        <a:bodyPr/>
        <a:lstStyle/>
        <a:p>
          <a:endParaRPr lang="ru-RU"/>
        </a:p>
      </dgm:t>
    </dgm:pt>
    <dgm:pt modelId="{A46AEC58-672F-4FDC-ACF0-AE44F6BB70F0}" type="pres">
      <dgm:prSet presAssocID="{0EAC2FD2-6D16-4004-8CF6-DA4F0DD332A8}" presName="rootComposite1" presStyleCnt="0"/>
      <dgm:spPr/>
      <dgm:t>
        <a:bodyPr/>
        <a:lstStyle/>
        <a:p>
          <a:endParaRPr lang="ru-RU"/>
        </a:p>
      </dgm:t>
    </dgm:pt>
    <dgm:pt modelId="{D1DD9509-BC21-4FE6-BC72-EB5103FDD9B1}" type="pres">
      <dgm:prSet presAssocID="{0EAC2FD2-6D16-4004-8CF6-DA4F0DD332A8}" presName="rootText1" presStyleLbl="node0" presStyleIdx="0" presStyleCnt="1" custScaleX="2000000" custScaleY="2000000" custLinFactX="-716103" custLinFactY="-4559" custLinFactNeighborX="-800000" custLinFactNeighborY="-100000">
        <dgm:presLayoutVars>
          <dgm:chPref val="3"/>
        </dgm:presLayoutVars>
      </dgm:prSet>
      <dgm:spPr>
        <a:prstGeom prst="rect">
          <a:avLst/>
        </a:prstGeom>
      </dgm:spPr>
      <dgm:t>
        <a:bodyPr/>
        <a:lstStyle/>
        <a:p>
          <a:endParaRPr lang="ru-RU"/>
        </a:p>
      </dgm:t>
    </dgm:pt>
    <dgm:pt modelId="{C2B4A647-B64C-4CE4-A664-5BDF3CB82DE8}" type="pres">
      <dgm:prSet presAssocID="{0EAC2FD2-6D16-4004-8CF6-DA4F0DD332A8}" presName="rootConnector1" presStyleLbl="node1" presStyleIdx="0" presStyleCnt="0"/>
      <dgm:spPr/>
      <dgm:t>
        <a:bodyPr/>
        <a:lstStyle/>
        <a:p>
          <a:endParaRPr lang="ru-RU"/>
        </a:p>
      </dgm:t>
    </dgm:pt>
    <dgm:pt modelId="{1208C1B8-BCB0-4F2F-B45F-B4904ECC9B4E}" type="pres">
      <dgm:prSet presAssocID="{0EAC2FD2-6D16-4004-8CF6-DA4F0DD332A8}" presName="hierChild2" presStyleCnt="0"/>
      <dgm:spPr/>
      <dgm:t>
        <a:bodyPr/>
        <a:lstStyle/>
        <a:p>
          <a:endParaRPr lang="ru-RU"/>
        </a:p>
      </dgm:t>
    </dgm:pt>
    <dgm:pt modelId="{E145D2E9-D939-4E3F-A0DA-67A3FD57E471}" type="pres">
      <dgm:prSet presAssocID="{0EAC2FD2-6D16-4004-8CF6-DA4F0DD332A8}" presName="hierChild3" presStyleCnt="0"/>
      <dgm:spPr/>
      <dgm:t>
        <a:bodyPr/>
        <a:lstStyle/>
        <a:p>
          <a:endParaRPr lang="ru-RU"/>
        </a:p>
      </dgm:t>
    </dgm:pt>
    <dgm:pt modelId="{717770AD-72C6-4DF3-8C6E-8A5688E8903B}" type="pres">
      <dgm:prSet presAssocID="{E5D8D1A0-3120-4A65-8C44-E70399534C15}" presName="Name111" presStyleLbl="parChTrans1D2" presStyleIdx="0" presStyleCnt="1"/>
      <dgm:spPr>
        <a:custGeom>
          <a:avLst/>
          <a:gdLst/>
          <a:ahLst/>
          <a:cxnLst/>
          <a:rect l="0" t="0" r="0" b="0"/>
          <a:pathLst>
            <a:path>
              <a:moveTo>
                <a:pt x="299480" y="0"/>
              </a:moveTo>
              <a:lnTo>
                <a:pt x="0" y="502848"/>
              </a:lnTo>
            </a:path>
          </a:pathLst>
        </a:custGeom>
      </dgm:spPr>
      <dgm:t>
        <a:bodyPr/>
        <a:lstStyle/>
        <a:p>
          <a:endParaRPr lang="ru-RU"/>
        </a:p>
      </dgm:t>
    </dgm:pt>
    <dgm:pt modelId="{958DE3CC-EC1E-400D-B6EA-914AC66CDA99}" type="pres">
      <dgm:prSet presAssocID="{E3E2DD13-FA8C-420E-ACD1-D6FB35299F6F}" presName="hierRoot3" presStyleCnt="0">
        <dgm:presLayoutVars>
          <dgm:hierBranch val="init"/>
        </dgm:presLayoutVars>
      </dgm:prSet>
      <dgm:spPr/>
      <dgm:t>
        <a:bodyPr/>
        <a:lstStyle/>
        <a:p>
          <a:endParaRPr lang="ru-RU"/>
        </a:p>
      </dgm:t>
    </dgm:pt>
    <dgm:pt modelId="{3EAFFB5E-D61C-4EB7-9397-2CA504F58A8D}" type="pres">
      <dgm:prSet presAssocID="{E3E2DD13-FA8C-420E-ACD1-D6FB35299F6F}" presName="rootComposite3" presStyleCnt="0"/>
      <dgm:spPr/>
      <dgm:t>
        <a:bodyPr/>
        <a:lstStyle/>
        <a:p>
          <a:endParaRPr lang="ru-RU"/>
        </a:p>
      </dgm:t>
    </dgm:pt>
    <dgm:pt modelId="{D11C56CD-5E44-486F-B897-C77A3B1DB356}" type="pres">
      <dgm:prSet presAssocID="{E3E2DD13-FA8C-420E-ACD1-D6FB35299F6F}" presName="rootText3" presStyleLbl="asst1" presStyleIdx="0" presStyleCnt="1" custScaleX="1119548" custScaleY="1357358" custLinFactX="-72956" custLinFactY="107342" custLinFactNeighborX="-100000" custLinFactNeighborY="200000">
        <dgm:presLayoutVars>
          <dgm:chPref val="3"/>
        </dgm:presLayoutVars>
      </dgm:prSet>
      <dgm:spPr>
        <a:prstGeom prst="rect">
          <a:avLst/>
        </a:prstGeom>
      </dgm:spPr>
      <dgm:t>
        <a:bodyPr/>
        <a:lstStyle/>
        <a:p>
          <a:endParaRPr lang="ru-RU"/>
        </a:p>
      </dgm:t>
    </dgm:pt>
    <dgm:pt modelId="{0C742627-0D9E-464D-BB2E-6EF4B6237761}" type="pres">
      <dgm:prSet presAssocID="{E3E2DD13-FA8C-420E-ACD1-D6FB35299F6F}" presName="rootConnector3" presStyleLbl="asst1" presStyleIdx="0" presStyleCnt="1"/>
      <dgm:spPr/>
      <dgm:t>
        <a:bodyPr/>
        <a:lstStyle/>
        <a:p>
          <a:endParaRPr lang="ru-RU"/>
        </a:p>
      </dgm:t>
    </dgm:pt>
    <dgm:pt modelId="{99B6C294-59DB-4307-9E2F-EE1700967859}" type="pres">
      <dgm:prSet presAssocID="{E3E2DD13-FA8C-420E-ACD1-D6FB35299F6F}" presName="hierChild6" presStyleCnt="0"/>
      <dgm:spPr/>
      <dgm:t>
        <a:bodyPr/>
        <a:lstStyle/>
        <a:p>
          <a:endParaRPr lang="ru-RU"/>
        </a:p>
      </dgm:t>
    </dgm:pt>
    <dgm:pt modelId="{0E13D9EC-3782-4489-B725-E29BE566FA92}" type="pres">
      <dgm:prSet presAssocID="{B77017F1-9A0C-4C96-ADA4-064CCBB3EA42}" presName="Name37" presStyleLbl="parChTrans1D3" presStyleIdx="0" presStyleCnt="2"/>
      <dgm:spPr>
        <a:custGeom>
          <a:avLst/>
          <a:gdLst/>
          <a:ahLst/>
          <a:cxnLst/>
          <a:rect l="0" t="0" r="0" b="0"/>
          <a:pathLst>
            <a:path>
              <a:moveTo>
                <a:pt x="1633314" y="92080"/>
              </a:moveTo>
              <a:lnTo>
                <a:pt x="0" y="45720"/>
              </a:lnTo>
            </a:path>
          </a:pathLst>
        </a:custGeom>
      </dgm:spPr>
      <dgm:t>
        <a:bodyPr/>
        <a:lstStyle/>
        <a:p>
          <a:endParaRPr lang="ru-RU"/>
        </a:p>
      </dgm:t>
    </dgm:pt>
    <dgm:pt modelId="{1739FF92-90B0-4527-B901-A0B92E8EF44F}" type="pres">
      <dgm:prSet presAssocID="{469B0CCD-581F-4B8B-81E8-70A31BB6AAD8}" presName="hierRoot2" presStyleCnt="0">
        <dgm:presLayoutVars>
          <dgm:hierBranch val="init"/>
        </dgm:presLayoutVars>
      </dgm:prSet>
      <dgm:spPr/>
      <dgm:t>
        <a:bodyPr/>
        <a:lstStyle/>
        <a:p>
          <a:endParaRPr lang="ru-RU"/>
        </a:p>
      </dgm:t>
    </dgm:pt>
    <dgm:pt modelId="{E1A5B2E8-9715-4542-B47B-431EF0DFA0B4}" type="pres">
      <dgm:prSet presAssocID="{469B0CCD-581F-4B8B-81E8-70A31BB6AAD8}" presName="rootComposite" presStyleCnt="0"/>
      <dgm:spPr/>
      <dgm:t>
        <a:bodyPr/>
        <a:lstStyle/>
        <a:p>
          <a:endParaRPr lang="ru-RU"/>
        </a:p>
      </dgm:t>
    </dgm:pt>
    <dgm:pt modelId="{A2F272C4-446C-4851-8C07-4C0D9E5EDF6C}" type="pres">
      <dgm:prSet presAssocID="{469B0CCD-581F-4B8B-81E8-70A31BB6AAD8}" presName="rootText" presStyleLbl="node3" presStyleIdx="0" presStyleCnt="2" custScaleX="960097" custScaleY="1478382" custLinFactX="-700000" custLinFactY="-50162" custLinFactNeighborX="-778095" custLinFactNeighborY="-100000">
        <dgm:presLayoutVars>
          <dgm:chPref val="3"/>
        </dgm:presLayoutVars>
      </dgm:prSet>
      <dgm:spPr>
        <a:prstGeom prst="rect">
          <a:avLst/>
        </a:prstGeom>
      </dgm:spPr>
      <dgm:t>
        <a:bodyPr/>
        <a:lstStyle/>
        <a:p>
          <a:endParaRPr lang="ru-RU"/>
        </a:p>
      </dgm:t>
    </dgm:pt>
    <dgm:pt modelId="{376B39BA-B792-4FFD-B923-0E547002C458}" type="pres">
      <dgm:prSet presAssocID="{469B0CCD-581F-4B8B-81E8-70A31BB6AAD8}" presName="rootConnector" presStyleLbl="node3" presStyleIdx="0" presStyleCnt="2"/>
      <dgm:spPr/>
      <dgm:t>
        <a:bodyPr/>
        <a:lstStyle/>
        <a:p>
          <a:endParaRPr lang="ru-RU"/>
        </a:p>
      </dgm:t>
    </dgm:pt>
    <dgm:pt modelId="{EE00A80B-885D-4EE8-85D0-26632FFE974F}" type="pres">
      <dgm:prSet presAssocID="{469B0CCD-581F-4B8B-81E8-70A31BB6AAD8}" presName="hierChild4" presStyleCnt="0"/>
      <dgm:spPr/>
      <dgm:t>
        <a:bodyPr/>
        <a:lstStyle/>
        <a:p>
          <a:endParaRPr lang="ru-RU"/>
        </a:p>
      </dgm:t>
    </dgm:pt>
    <dgm:pt modelId="{4FEEB4EB-6F63-44F6-8CD5-FB3A9F21F27B}" type="pres">
      <dgm:prSet presAssocID="{469B0CCD-581F-4B8B-81E8-70A31BB6AAD8}" presName="hierChild5" presStyleCnt="0"/>
      <dgm:spPr/>
      <dgm:t>
        <a:bodyPr/>
        <a:lstStyle/>
        <a:p>
          <a:endParaRPr lang="ru-RU"/>
        </a:p>
      </dgm:t>
    </dgm:pt>
    <dgm:pt modelId="{8B1ADC08-E0EA-4AA9-B959-92C92EAC8ACD}" type="pres">
      <dgm:prSet presAssocID="{C8957D48-07F5-4F13-9B07-AF1C86C6EA22}" presName="Name111" presStyleLbl="parChTrans1D4" presStyleIdx="0" presStyleCnt="4"/>
      <dgm:spPr>
        <a:custGeom>
          <a:avLst/>
          <a:gdLst/>
          <a:ahLst/>
          <a:cxnLst/>
          <a:rect l="0" t="0" r="0" b="0"/>
          <a:pathLst>
            <a:path>
              <a:moveTo>
                <a:pt x="45720" y="0"/>
              </a:moveTo>
              <a:lnTo>
                <a:pt x="45720" y="278838"/>
              </a:lnTo>
              <a:lnTo>
                <a:pt x="71292" y="278838"/>
              </a:lnTo>
            </a:path>
          </a:pathLst>
        </a:custGeom>
      </dgm:spPr>
      <dgm:t>
        <a:bodyPr/>
        <a:lstStyle/>
        <a:p>
          <a:endParaRPr lang="ru-RU"/>
        </a:p>
      </dgm:t>
    </dgm:pt>
    <dgm:pt modelId="{26439F72-2C92-4150-8BA3-0A3FF5319F79}" type="pres">
      <dgm:prSet presAssocID="{9C910760-B129-41E6-814D-C85870FCBB03}" presName="hierRoot3" presStyleCnt="0">
        <dgm:presLayoutVars>
          <dgm:hierBranch val="init"/>
        </dgm:presLayoutVars>
      </dgm:prSet>
      <dgm:spPr/>
      <dgm:t>
        <a:bodyPr/>
        <a:lstStyle/>
        <a:p>
          <a:endParaRPr lang="ru-RU"/>
        </a:p>
      </dgm:t>
    </dgm:pt>
    <dgm:pt modelId="{952C971F-C731-45F2-A424-9C871E2D2E6B}" type="pres">
      <dgm:prSet presAssocID="{9C910760-B129-41E6-814D-C85870FCBB03}" presName="rootComposite3" presStyleCnt="0"/>
      <dgm:spPr/>
      <dgm:t>
        <a:bodyPr/>
        <a:lstStyle/>
        <a:p>
          <a:endParaRPr lang="ru-RU"/>
        </a:p>
      </dgm:t>
    </dgm:pt>
    <dgm:pt modelId="{466EF1F3-BFAC-43C3-AFE8-8CF687728E8A}" type="pres">
      <dgm:prSet presAssocID="{9C910760-B129-41E6-814D-C85870FCBB03}" presName="rootText3" presStyleLbl="asst3" presStyleIdx="0" presStyleCnt="2" custScaleX="772956" custScaleY="595051" custLinFactX="-313719" custLinFactY="44252" custLinFactNeighborX="-400000" custLinFactNeighborY="100000">
        <dgm:presLayoutVars>
          <dgm:chPref val="3"/>
        </dgm:presLayoutVars>
      </dgm:prSet>
      <dgm:spPr>
        <a:prstGeom prst="rect">
          <a:avLst/>
        </a:prstGeom>
      </dgm:spPr>
      <dgm:t>
        <a:bodyPr/>
        <a:lstStyle/>
        <a:p>
          <a:endParaRPr lang="ru-RU"/>
        </a:p>
      </dgm:t>
    </dgm:pt>
    <dgm:pt modelId="{C3E29B29-207E-403E-9927-68C45A0F4225}" type="pres">
      <dgm:prSet presAssocID="{9C910760-B129-41E6-814D-C85870FCBB03}" presName="rootConnector3" presStyleLbl="asst3" presStyleIdx="0" presStyleCnt="2"/>
      <dgm:spPr/>
      <dgm:t>
        <a:bodyPr/>
        <a:lstStyle/>
        <a:p>
          <a:endParaRPr lang="ru-RU"/>
        </a:p>
      </dgm:t>
    </dgm:pt>
    <dgm:pt modelId="{105E84C3-EEF0-407A-8C36-50A05AAF9EF1}" type="pres">
      <dgm:prSet presAssocID="{9C910760-B129-41E6-814D-C85870FCBB03}" presName="hierChild6" presStyleCnt="0"/>
      <dgm:spPr/>
      <dgm:t>
        <a:bodyPr/>
        <a:lstStyle/>
        <a:p>
          <a:endParaRPr lang="ru-RU"/>
        </a:p>
      </dgm:t>
    </dgm:pt>
    <dgm:pt modelId="{A29894F1-421A-4BB1-8D08-D7FC8659C95C}" type="pres">
      <dgm:prSet presAssocID="{9C910760-B129-41E6-814D-C85870FCBB03}" presName="hierChild7" presStyleCnt="0"/>
      <dgm:spPr/>
      <dgm:t>
        <a:bodyPr/>
        <a:lstStyle/>
        <a:p>
          <a:endParaRPr lang="ru-RU"/>
        </a:p>
      </dgm:t>
    </dgm:pt>
    <dgm:pt modelId="{77E5FA31-FEE6-4FD8-B52C-F81DF9947385}" type="pres">
      <dgm:prSet presAssocID="{68A2DE11-CC32-45BE-8BA1-3B2B954070EF}" presName="Name111" presStyleLbl="parChTrans1D4" presStyleIdx="1" presStyleCnt="4"/>
      <dgm:spPr>
        <a:custGeom>
          <a:avLst/>
          <a:gdLst/>
          <a:ahLst/>
          <a:cxnLst/>
          <a:rect l="0" t="0" r="0" b="0"/>
          <a:pathLst>
            <a:path>
              <a:moveTo>
                <a:pt x="0" y="0"/>
              </a:moveTo>
              <a:lnTo>
                <a:pt x="176079" y="778834"/>
              </a:lnTo>
            </a:path>
          </a:pathLst>
        </a:custGeom>
      </dgm:spPr>
      <dgm:t>
        <a:bodyPr/>
        <a:lstStyle/>
        <a:p>
          <a:endParaRPr lang="ru-RU"/>
        </a:p>
      </dgm:t>
    </dgm:pt>
    <dgm:pt modelId="{5023CF58-CB6C-41FA-90C1-E4DAA32A1BC1}" type="pres">
      <dgm:prSet presAssocID="{457C4CCF-9CBD-42AA-8053-E6F3022938CE}" presName="hierRoot3" presStyleCnt="0">
        <dgm:presLayoutVars>
          <dgm:hierBranch val="init"/>
        </dgm:presLayoutVars>
      </dgm:prSet>
      <dgm:spPr/>
      <dgm:t>
        <a:bodyPr/>
        <a:lstStyle/>
        <a:p>
          <a:endParaRPr lang="ru-RU"/>
        </a:p>
      </dgm:t>
    </dgm:pt>
    <dgm:pt modelId="{7E69A8DB-E19D-48DE-9D67-1D8512C0A827}" type="pres">
      <dgm:prSet presAssocID="{457C4CCF-9CBD-42AA-8053-E6F3022938CE}" presName="rootComposite3" presStyleCnt="0"/>
      <dgm:spPr/>
      <dgm:t>
        <a:bodyPr/>
        <a:lstStyle/>
        <a:p>
          <a:endParaRPr lang="ru-RU"/>
        </a:p>
      </dgm:t>
    </dgm:pt>
    <dgm:pt modelId="{35F79C53-04E3-4FCD-8251-08AC0F8DDF0A}" type="pres">
      <dgm:prSet presAssocID="{457C4CCF-9CBD-42AA-8053-E6F3022938CE}" presName="rootText3" presStyleLbl="asst3" presStyleIdx="1" presStyleCnt="2" custScaleX="2000000" custScaleY="2000000" custLinFactX="100000" custLinFactY="400000" custLinFactNeighborX="157191" custLinFactNeighborY="467992">
        <dgm:presLayoutVars>
          <dgm:chPref val="3"/>
        </dgm:presLayoutVars>
      </dgm:prSet>
      <dgm:spPr>
        <a:prstGeom prst="rect">
          <a:avLst/>
        </a:prstGeom>
      </dgm:spPr>
      <dgm:t>
        <a:bodyPr/>
        <a:lstStyle/>
        <a:p>
          <a:endParaRPr lang="ru-RU"/>
        </a:p>
      </dgm:t>
    </dgm:pt>
    <dgm:pt modelId="{D9BF26C6-DD04-495B-965D-DDBF41A7BBCD}" type="pres">
      <dgm:prSet presAssocID="{457C4CCF-9CBD-42AA-8053-E6F3022938CE}" presName="rootConnector3" presStyleLbl="asst3" presStyleIdx="1" presStyleCnt="2"/>
      <dgm:spPr/>
      <dgm:t>
        <a:bodyPr/>
        <a:lstStyle/>
        <a:p>
          <a:endParaRPr lang="ru-RU"/>
        </a:p>
      </dgm:t>
    </dgm:pt>
    <dgm:pt modelId="{48E1D620-CD2C-41E4-A803-13D3402DC364}" type="pres">
      <dgm:prSet presAssocID="{457C4CCF-9CBD-42AA-8053-E6F3022938CE}" presName="hierChild6" presStyleCnt="0"/>
      <dgm:spPr/>
      <dgm:t>
        <a:bodyPr/>
        <a:lstStyle/>
        <a:p>
          <a:endParaRPr lang="ru-RU"/>
        </a:p>
      </dgm:t>
    </dgm:pt>
    <dgm:pt modelId="{AD94C61E-653C-47FF-8A64-6680FB71667E}" type="pres">
      <dgm:prSet presAssocID="{457C4CCF-9CBD-42AA-8053-E6F3022938CE}" presName="hierChild7" presStyleCnt="0"/>
      <dgm:spPr/>
      <dgm:t>
        <a:bodyPr/>
        <a:lstStyle/>
        <a:p>
          <a:endParaRPr lang="ru-RU"/>
        </a:p>
      </dgm:t>
    </dgm:pt>
    <dgm:pt modelId="{CE59C596-CCFD-4686-A44E-15E441B611B7}" type="pres">
      <dgm:prSet presAssocID="{1EB409E8-85B4-4159-8E6A-A0FB12D6815F}" presName="Name37" presStyleLbl="parChTrans1D3" presStyleIdx="1" presStyleCnt="2"/>
      <dgm:spPr>
        <a:custGeom>
          <a:avLst/>
          <a:gdLst/>
          <a:ahLst/>
          <a:cxnLst/>
          <a:rect l="0" t="0" r="0" b="0"/>
          <a:pathLst>
            <a:path>
              <a:moveTo>
                <a:pt x="0" y="45720"/>
              </a:moveTo>
              <a:lnTo>
                <a:pt x="0" y="112760"/>
              </a:lnTo>
              <a:lnTo>
                <a:pt x="1240841" y="112760"/>
              </a:lnTo>
              <a:lnTo>
                <a:pt x="1240841" y="125556"/>
              </a:lnTo>
            </a:path>
          </a:pathLst>
        </a:custGeom>
      </dgm:spPr>
      <dgm:t>
        <a:bodyPr/>
        <a:lstStyle/>
        <a:p>
          <a:endParaRPr lang="ru-RU"/>
        </a:p>
      </dgm:t>
    </dgm:pt>
    <dgm:pt modelId="{DB67944E-88C3-4EF7-AC4C-C6B5DC05D9B2}" type="pres">
      <dgm:prSet presAssocID="{464E96AE-E2A3-4DA1-ACDE-C4FF69BA95F8}" presName="hierRoot2" presStyleCnt="0">
        <dgm:presLayoutVars>
          <dgm:hierBranch val="init"/>
        </dgm:presLayoutVars>
      </dgm:prSet>
      <dgm:spPr/>
      <dgm:t>
        <a:bodyPr/>
        <a:lstStyle/>
        <a:p>
          <a:endParaRPr lang="ru-RU"/>
        </a:p>
      </dgm:t>
    </dgm:pt>
    <dgm:pt modelId="{50197A98-5349-4270-9E48-077BA1C96178}" type="pres">
      <dgm:prSet presAssocID="{464E96AE-E2A3-4DA1-ACDE-C4FF69BA95F8}" presName="rootComposite" presStyleCnt="0"/>
      <dgm:spPr/>
      <dgm:t>
        <a:bodyPr/>
        <a:lstStyle/>
        <a:p>
          <a:endParaRPr lang="ru-RU"/>
        </a:p>
      </dgm:t>
    </dgm:pt>
    <dgm:pt modelId="{F56747EC-B874-4AA5-BBA5-F6F58CFCEEB2}" type="pres">
      <dgm:prSet presAssocID="{464E96AE-E2A3-4DA1-ACDE-C4FF69BA95F8}" presName="rootText" presStyleLbl="node3" presStyleIdx="1" presStyleCnt="2" custScaleX="1040228" custScaleY="1685041" custLinFactX="353963" custLinFactY="100000" custLinFactNeighborX="400000" custLinFactNeighborY="151191">
        <dgm:presLayoutVars>
          <dgm:chPref val="3"/>
        </dgm:presLayoutVars>
      </dgm:prSet>
      <dgm:spPr>
        <a:prstGeom prst="rect">
          <a:avLst/>
        </a:prstGeom>
      </dgm:spPr>
      <dgm:t>
        <a:bodyPr/>
        <a:lstStyle/>
        <a:p>
          <a:endParaRPr lang="ru-RU"/>
        </a:p>
      </dgm:t>
    </dgm:pt>
    <dgm:pt modelId="{BF0B1843-1EBC-40EE-B4A2-07C8ABD30D52}" type="pres">
      <dgm:prSet presAssocID="{464E96AE-E2A3-4DA1-ACDE-C4FF69BA95F8}" presName="rootConnector" presStyleLbl="node3" presStyleIdx="1" presStyleCnt="2"/>
      <dgm:spPr/>
      <dgm:t>
        <a:bodyPr/>
        <a:lstStyle/>
        <a:p>
          <a:endParaRPr lang="ru-RU"/>
        </a:p>
      </dgm:t>
    </dgm:pt>
    <dgm:pt modelId="{554BC111-4452-41FF-91F8-57EA7D3B2DAF}" type="pres">
      <dgm:prSet presAssocID="{464E96AE-E2A3-4DA1-ACDE-C4FF69BA95F8}" presName="hierChild4" presStyleCnt="0"/>
      <dgm:spPr/>
      <dgm:t>
        <a:bodyPr/>
        <a:lstStyle/>
        <a:p>
          <a:endParaRPr lang="ru-RU"/>
        </a:p>
      </dgm:t>
    </dgm:pt>
    <dgm:pt modelId="{EE724CB6-6031-4E60-A5DA-25008D3B23E6}" type="pres">
      <dgm:prSet presAssocID="{6CB8BE3A-B0A7-40D3-8CB5-CE592EF3C7BC}" presName="Name37" presStyleLbl="parChTrans1D4" presStyleIdx="2" presStyleCnt="4"/>
      <dgm:spPr>
        <a:custGeom>
          <a:avLst/>
          <a:gdLst/>
          <a:ahLst/>
          <a:cxnLst/>
          <a:rect l="0" t="0" r="0" b="0"/>
          <a:pathLst>
            <a:path>
              <a:moveTo>
                <a:pt x="45720" y="0"/>
              </a:moveTo>
              <a:lnTo>
                <a:pt x="45720" y="120444"/>
              </a:lnTo>
              <a:lnTo>
                <a:pt x="88923" y="120444"/>
              </a:lnTo>
              <a:lnTo>
                <a:pt x="88923" y="133240"/>
              </a:lnTo>
            </a:path>
          </a:pathLst>
        </a:custGeom>
      </dgm:spPr>
      <dgm:t>
        <a:bodyPr/>
        <a:lstStyle/>
        <a:p>
          <a:endParaRPr lang="ru-RU"/>
        </a:p>
      </dgm:t>
    </dgm:pt>
    <dgm:pt modelId="{877BDB58-20B9-4FFD-B738-1DDE79E0F096}" type="pres">
      <dgm:prSet presAssocID="{7CDD8AFB-93E4-4CCC-9FA6-51FEA0DFF310}" presName="hierRoot2" presStyleCnt="0">
        <dgm:presLayoutVars>
          <dgm:hierBranch val="init"/>
        </dgm:presLayoutVars>
      </dgm:prSet>
      <dgm:spPr/>
      <dgm:t>
        <a:bodyPr/>
        <a:lstStyle/>
        <a:p>
          <a:endParaRPr lang="ru-RU"/>
        </a:p>
      </dgm:t>
    </dgm:pt>
    <dgm:pt modelId="{DEF14991-D424-464B-B44F-5237C523DB65}" type="pres">
      <dgm:prSet presAssocID="{7CDD8AFB-93E4-4CCC-9FA6-51FEA0DFF310}" presName="rootComposite" presStyleCnt="0"/>
      <dgm:spPr/>
      <dgm:t>
        <a:bodyPr/>
        <a:lstStyle/>
        <a:p>
          <a:endParaRPr lang="ru-RU"/>
        </a:p>
      </dgm:t>
    </dgm:pt>
    <dgm:pt modelId="{211EDD7E-4858-4A66-9F6A-527F7ABB6C2D}" type="pres">
      <dgm:prSet presAssocID="{7CDD8AFB-93E4-4CCC-9FA6-51FEA0DFF310}" presName="rootText" presStyleLbl="node4" presStyleIdx="0" presStyleCnt="2" custScaleX="1085060" custScaleY="1612208" custLinFactX="300000" custLinFactY="200000" custLinFactNeighborX="387429" custLinFactNeighborY="249578">
        <dgm:presLayoutVars>
          <dgm:chPref val="3"/>
        </dgm:presLayoutVars>
      </dgm:prSet>
      <dgm:spPr>
        <a:prstGeom prst="rect">
          <a:avLst/>
        </a:prstGeom>
      </dgm:spPr>
      <dgm:t>
        <a:bodyPr/>
        <a:lstStyle/>
        <a:p>
          <a:endParaRPr lang="ru-RU"/>
        </a:p>
      </dgm:t>
    </dgm:pt>
    <dgm:pt modelId="{4F738DB0-BBA5-44B3-ABB5-C9E0B0ECA2AA}" type="pres">
      <dgm:prSet presAssocID="{7CDD8AFB-93E4-4CCC-9FA6-51FEA0DFF310}" presName="rootConnector" presStyleLbl="node4" presStyleIdx="0" presStyleCnt="2"/>
      <dgm:spPr/>
      <dgm:t>
        <a:bodyPr/>
        <a:lstStyle/>
        <a:p>
          <a:endParaRPr lang="ru-RU"/>
        </a:p>
      </dgm:t>
    </dgm:pt>
    <dgm:pt modelId="{5DAB0150-7336-480D-8E54-97AEE328EB86}" type="pres">
      <dgm:prSet presAssocID="{7CDD8AFB-93E4-4CCC-9FA6-51FEA0DFF310}" presName="hierChild4" presStyleCnt="0"/>
      <dgm:spPr/>
      <dgm:t>
        <a:bodyPr/>
        <a:lstStyle/>
        <a:p>
          <a:endParaRPr lang="ru-RU"/>
        </a:p>
      </dgm:t>
    </dgm:pt>
    <dgm:pt modelId="{6D7E87B7-7208-454A-A1D5-B920074764AB}" type="pres">
      <dgm:prSet presAssocID="{2A46529F-71FC-442C-ABBA-F0F4CB693D1F}" presName="Name37" presStyleLbl="parChTrans1D4" presStyleIdx="3" presStyleCnt="4"/>
      <dgm:spPr>
        <a:custGeom>
          <a:avLst/>
          <a:gdLst/>
          <a:ahLst/>
          <a:cxnLst/>
          <a:rect l="0" t="0" r="0" b="0"/>
          <a:pathLst>
            <a:path>
              <a:moveTo>
                <a:pt x="308002" y="0"/>
              </a:moveTo>
              <a:lnTo>
                <a:pt x="0" y="781074"/>
              </a:lnTo>
            </a:path>
          </a:pathLst>
        </a:custGeom>
      </dgm:spPr>
      <dgm:t>
        <a:bodyPr/>
        <a:lstStyle/>
        <a:p>
          <a:endParaRPr lang="ru-RU"/>
        </a:p>
      </dgm:t>
    </dgm:pt>
    <dgm:pt modelId="{EFDE4792-2110-42BD-B7A9-949AA5E78DF7}" type="pres">
      <dgm:prSet presAssocID="{DBE586AE-CD6A-45D7-90A6-A069DDDFCF5D}" presName="hierRoot2" presStyleCnt="0">
        <dgm:presLayoutVars>
          <dgm:hierBranch val="init"/>
        </dgm:presLayoutVars>
      </dgm:prSet>
      <dgm:spPr/>
      <dgm:t>
        <a:bodyPr/>
        <a:lstStyle/>
        <a:p>
          <a:endParaRPr lang="ru-RU"/>
        </a:p>
      </dgm:t>
    </dgm:pt>
    <dgm:pt modelId="{DE56EB76-2DC3-4A4A-BA98-FE28EEDDD443}" type="pres">
      <dgm:prSet presAssocID="{DBE586AE-CD6A-45D7-90A6-A069DDDFCF5D}" presName="rootComposite" presStyleCnt="0"/>
      <dgm:spPr/>
      <dgm:t>
        <a:bodyPr/>
        <a:lstStyle/>
        <a:p>
          <a:endParaRPr lang="ru-RU"/>
        </a:p>
      </dgm:t>
    </dgm:pt>
    <dgm:pt modelId="{631FD608-B6C4-4817-B8B1-04094B8F6E5F}" type="pres">
      <dgm:prSet presAssocID="{DBE586AE-CD6A-45D7-90A6-A069DDDFCF5D}" presName="rootText" presStyleLbl="node4" presStyleIdx="1" presStyleCnt="2" custScaleX="899995" custScaleY="1227982" custLinFactX="100000" custLinFactY="688441" custLinFactNeighborX="188190" custLinFactNeighborY="700000">
        <dgm:presLayoutVars>
          <dgm:chPref val="3"/>
        </dgm:presLayoutVars>
      </dgm:prSet>
      <dgm:spPr>
        <a:prstGeom prst="rect">
          <a:avLst/>
        </a:prstGeom>
      </dgm:spPr>
      <dgm:t>
        <a:bodyPr/>
        <a:lstStyle/>
        <a:p>
          <a:endParaRPr lang="ru-RU"/>
        </a:p>
      </dgm:t>
    </dgm:pt>
    <dgm:pt modelId="{9513AA5E-9FB0-4C79-9E0B-30A3C2AF45F5}" type="pres">
      <dgm:prSet presAssocID="{DBE586AE-CD6A-45D7-90A6-A069DDDFCF5D}" presName="rootConnector" presStyleLbl="node4" presStyleIdx="1" presStyleCnt="2"/>
      <dgm:spPr/>
      <dgm:t>
        <a:bodyPr/>
        <a:lstStyle/>
        <a:p>
          <a:endParaRPr lang="ru-RU"/>
        </a:p>
      </dgm:t>
    </dgm:pt>
    <dgm:pt modelId="{131E8196-8FD9-44C0-B30C-D911B637683F}" type="pres">
      <dgm:prSet presAssocID="{DBE586AE-CD6A-45D7-90A6-A069DDDFCF5D}" presName="hierChild4" presStyleCnt="0"/>
      <dgm:spPr/>
      <dgm:t>
        <a:bodyPr/>
        <a:lstStyle/>
        <a:p>
          <a:endParaRPr lang="ru-RU"/>
        </a:p>
      </dgm:t>
    </dgm:pt>
    <dgm:pt modelId="{1A40EC2D-2B07-47FD-BC0A-18B33E0C27AC}" type="pres">
      <dgm:prSet presAssocID="{DBE586AE-CD6A-45D7-90A6-A069DDDFCF5D}" presName="hierChild5" presStyleCnt="0"/>
      <dgm:spPr/>
      <dgm:t>
        <a:bodyPr/>
        <a:lstStyle/>
        <a:p>
          <a:endParaRPr lang="ru-RU"/>
        </a:p>
      </dgm:t>
    </dgm:pt>
    <dgm:pt modelId="{B199C12E-BCE3-49FC-A3C7-91C7D3EB298E}" type="pres">
      <dgm:prSet presAssocID="{7CDD8AFB-93E4-4CCC-9FA6-51FEA0DFF310}" presName="hierChild5" presStyleCnt="0"/>
      <dgm:spPr/>
      <dgm:t>
        <a:bodyPr/>
        <a:lstStyle/>
        <a:p>
          <a:endParaRPr lang="ru-RU"/>
        </a:p>
      </dgm:t>
    </dgm:pt>
    <dgm:pt modelId="{2B0E16A9-DE1A-4837-93A1-FF4D7CB42C37}" type="pres">
      <dgm:prSet presAssocID="{464E96AE-E2A3-4DA1-ACDE-C4FF69BA95F8}" presName="hierChild5" presStyleCnt="0"/>
      <dgm:spPr/>
      <dgm:t>
        <a:bodyPr/>
        <a:lstStyle/>
        <a:p>
          <a:endParaRPr lang="ru-RU"/>
        </a:p>
      </dgm:t>
    </dgm:pt>
    <dgm:pt modelId="{E0DEE8E9-0315-4EEC-97D9-36558806A396}" type="pres">
      <dgm:prSet presAssocID="{E3E2DD13-FA8C-420E-ACD1-D6FB35299F6F}" presName="hierChild7" presStyleCnt="0"/>
      <dgm:spPr/>
      <dgm:t>
        <a:bodyPr/>
        <a:lstStyle/>
        <a:p>
          <a:endParaRPr lang="ru-RU"/>
        </a:p>
      </dgm:t>
    </dgm:pt>
  </dgm:ptLst>
  <dgm:cxnLst>
    <dgm:cxn modelId="{D7442EA5-5C14-4C3B-8B64-F4024C8AB06B}" type="presOf" srcId="{68A2DE11-CC32-45BE-8BA1-3B2B954070EF}" destId="{77E5FA31-FEE6-4FD8-B52C-F81DF9947385}" srcOrd="0" destOrd="0" presId="urn:microsoft.com/office/officeart/2005/8/layout/orgChart1"/>
    <dgm:cxn modelId="{6F63E95C-6489-451B-AC66-697FB9F34119}" type="presOf" srcId="{457C4CCF-9CBD-42AA-8053-E6F3022938CE}" destId="{35F79C53-04E3-4FCD-8251-08AC0F8DDF0A}" srcOrd="0" destOrd="0" presId="urn:microsoft.com/office/officeart/2005/8/layout/orgChart1"/>
    <dgm:cxn modelId="{C9F7E38A-E25B-4A2D-9D4A-53E3FFFA027E}" type="presOf" srcId="{7CDD8AFB-93E4-4CCC-9FA6-51FEA0DFF310}" destId="{4F738DB0-BBA5-44B3-ABB5-C9E0B0ECA2AA}" srcOrd="1" destOrd="0" presId="urn:microsoft.com/office/officeart/2005/8/layout/orgChart1"/>
    <dgm:cxn modelId="{F863BAD4-8014-440A-9929-0D266F676444}" type="presOf" srcId="{469B0CCD-581F-4B8B-81E8-70A31BB6AAD8}" destId="{376B39BA-B792-4FFD-B923-0E547002C458}" srcOrd="1" destOrd="0" presId="urn:microsoft.com/office/officeart/2005/8/layout/orgChart1"/>
    <dgm:cxn modelId="{C815A48E-4074-47F1-83FB-1E17E0894FEC}" type="presOf" srcId="{DBE586AE-CD6A-45D7-90A6-A069DDDFCF5D}" destId="{9513AA5E-9FB0-4C79-9E0B-30A3C2AF45F5}" srcOrd="1" destOrd="0" presId="urn:microsoft.com/office/officeart/2005/8/layout/orgChart1"/>
    <dgm:cxn modelId="{58676588-515B-432E-8E4E-145123A5081C}" type="presOf" srcId="{E3E2DD13-FA8C-420E-ACD1-D6FB35299F6F}" destId="{0C742627-0D9E-464D-BB2E-6EF4B6237761}" srcOrd="1" destOrd="0" presId="urn:microsoft.com/office/officeart/2005/8/layout/orgChart1"/>
    <dgm:cxn modelId="{C5EE4D89-E246-4DC9-91B9-87CAE9C4FF53}" type="presOf" srcId="{9C910760-B129-41E6-814D-C85870FCBB03}" destId="{C3E29B29-207E-403E-9927-68C45A0F4225}" srcOrd="1" destOrd="0" presId="urn:microsoft.com/office/officeart/2005/8/layout/orgChart1"/>
    <dgm:cxn modelId="{2A144EAC-687B-445C-AB9E-E54BB2691932}" type="presOf" srcId="{469B0CCD-581F-4B8B-81E8-70A31BB6AAD8}" destId="{A2F272C4-446C-4851-8C07-4C0D9E5EDF6C}" srcOrd="0" destOrd="0" presId="urn:microsoft.com/office/officeart/2005/8/layout/orgChart1"/>
    <dgm:cxn modelId="{98E30ECC-C2BF-45CD-ACE5-4D760B7FDB24}" srcId="{A8F32B51-885B-4151-8777-A93C2D0383D9}" destId="{0EAC2FD2-6D16-4004-8CF6-DA4F0DD332A8}" srcOrd="0" destOrd="0" parTransId="{16A6EFA1-AF66-4312-9F1E-40E49BD57D68}" sibTransId="{B56D210E-2242-44A7-BEAD-BEEAE52F2DF0}"/>
    <dgm:cxn modelId="{05FEFE06-9835-4451-9E28-539676EFC487}" srcId="{E3E2DD13-FA8C-420E-ACD1-D6FB35299F6F}" destId="{464E96AE-E2A3-4DA1-ACDE-C4FF69BA95F8}" srcOrd="1" destOrd="0" parTransId="{1EB409E8-85B4-4159-8E6A-A0FB12D6815F}" sibTransId="{665C5A4C-DD38-4DCA-A086-2475F30127D6}"/>
    <dgm:cxn modelId="{85B291E9-854B-4AC8-AF2B-301205C5965C}" srcId="{9C910760-B129-41E6-814D-C85870FCBB03}" destId="{457C4CCF-9CBD-42AA-8053-E6F3022938CE}" srcOrd="0" destOrd="0" parTransId="{68A2DE11-CC32-45BE-8BA1-3B2B954070EF}" sibTransId="{52527C16-AD5B-443D-9361-D98882D557D8}"/>
    <dgm:cxn modelId="{FA156403-326F-4FDC-932B-59CD854E6D8B}" srcId="{E3E2DD13-FA8C-420E-ACD1-D6FB35299F6F}" destId="{469B0CCD-581F-4B8B-81E8-70A31BB6AAD8}" srcOrd="0" destOrd="0" parTransId="{B77017F1-9A0C-4C96-ADA4-064CCBB3EA42}" sibTransId="{477769F3-59BB-47E4-B35E-3841126BB4FE}"/>
    <dgm:cxn modelId="{5B38DCF7-E9DE-414F-B7AB-9F8B0B3101F7}" type="presOf" srcId="{0EAC2FD2-6D16-4004-8CF6-DA4F0DD332A8}" destId="{D1DD9509-BC21-4FE6-BC72-EB5103FDD9B1}" srcOrd="0" destOrd="0" presId="urn:microsoft.com/office/officeart/2005/8/layout/orgChart1"/>
    <dgm:cxn modelId="{FEDBC5E1-CA39-4358-BA10-9278C3AA779B}" type="presOf" srcId="{464E96AE-E2A3-4DA1-ACDE-C4FF69BA95F8}" destId="{BF0B1843-1EBC-40EE-B4A2-07C8ABD30D52}" srcOrd="1" destOrd="0" presId="urn:microsoft.com/office/officeart/2005/8/layout/orgChart1"/>
    <dgm:cxn modelId="{0410B6A1-46D0-45F9-A27C-B3B499791B48}" type="presOf" srcId="{9C910760-B129-41E6-814D-C85870FCBB03}" destId="{466EF1F3-BFAC-43C3-AFE8-8CF687728E8A}" srcOrd="0" destOrd="0" presId="urn:microsoft.com/office/officeart/2005/8/layout/orgChart1"/>
    <dgm:cxn modelId="{4D3B7B5D-4DFB-4101-B309-F2373DE5BCCD}" type="presOf" srcId="{DBE586AE-CD6A-45D7-90A6-A069DDDFCF5D}" destId="{631FD608-B6C4-4817-B8B1-04094B8F6E5F}" srcOrd="0" destOrd="0" presId="urn:microsoft.com/office/officeart/2005/8/layout/orgChart1"/>
    <dgm:cxn modelId="{903DF5A2-4D7F-49CF-B352-E7CDB1A6CC12}" type="presOf" srcId="{A8F32B51-885B-4151-8777-A93C2D0383D9}" destId="{1F47716B-174C-44C3-9120-D62FEA1B9E80}" srcOrd="0" destOrd="0" presId="urn:microsoft.com/office/officeart/2005/8/layout/orgChart1"/>
    <dgm:cxn modelId="{D81C0D78-F736-474E-8514-DB2CD8280C57}" srcId="{7CDD8AFB-93E4-4CCC-9FA6-51FEA0DFF310}" destId="{DBE586AE-CD6A-45D7-90A6-A069DDDFCF5D}" srcOrd="0" destOrd="0" parTransId="{2A46529F-71FC-442C-ABBA-F0F4CB693D1F}" sibTransId="{CBEEFCE3-CE05-4553-AF7A-D115D462F0B7}"/>
    <dgm:cxn modelId="{37DE1F6A-9CBE-49FB-84CD-268C3E4C2935}" srcId="{0EAC2FD2-6D16-4004-8CF6-DA4F0DD332A8}" destId="{E3E2DD13-FA8C-420E-ACD1-D6FB35299F6F}" srcOrd="0" destOrd="0" parTransId="{E5D8D1A0-3120-4A65-8C44-E70399534C15}" sibTransId="{C06D3E06-B3FE-41C4-8E60-F95B8B155592}"/>
    <dgm:cxn modelId="{9FB2915F-90A8-4A90-901B-B30441BC656E}" type="presOf" srcId="{C8957D48-07F5-4F13-9B07-AF1C86C6EA22}" destId="{8B1ADC08-E0EA-4AA9-B959-92C92EAC8ACD}" srcOrd="0" destOrd="0" presId="urn:microsoft.com/office/officeart/2005/8/layout/orgChart1"/>
    <dgm:cxn modelId="{97F18F28-CDBE-42CA-867A-6FC9FB419653}" type="presOf" srcId="{2A46529F-71FC-442C-ABBA-F0F4CB693D1F}" destId="{6D7E87B7-7208-454A-A1D5-B920074764AB}" srcOrd="0" destOrd="0" presId="urn:microsoft.com/office/officeart/2005/8/layout/orgChart1"/>
    <dgm:cxn modelId="{57B1DDEC-AD5C-4644-A756-C019ACAC531F}" type="presOf" srcId="{E5D8D1A0-3120-4A65-8C44-E70399534C15}" destId="{717770AD-72C6-4DF3-8C6E-8A5688E8903B}" srcOrd="0" destOrd="0" presId="urn:microsoft.com/office/officeart/2005/8/layout/orgChart1"/>
    <dgm:cxn modelId="{436A4C5F-2947-42C2-B116-9638B521241F}" srcId="{464E96AE-E2A3-4DA1-ACDE-C4FF69BA95F8}" destId="{7CDD8AFB-93E4-4CCC-9FA6-51FEA0DFF310}" srcOrd="0" destOrd="0" parTransId="{6CB8BE3A-B0A7-40D3-8CB5-CE592EF3C7BC}" sibTransId="{4790BF06-6FAC-40E5-9054-CC9E5CF5116B}"/>
    <dgm:cxn modelId="{68F8D0C8-8139-4EB0-97C9-B9C369AC2359}" type="presOf" srcId="{457C4CCF-9CBD-42AA-8053-E6F3022938CE}" destId="{D9BF26C6-DD04-495B-965D-DDBF41A7BBCD}" srcOrd="1" destOrd="0" presId="urn:microsoft.com/office/officeart/2005/8/layout/orgChart1"/>
    <dgm:cxn modelId="{2A754897-BB8C-4FDA-B45B-3E1B2252D1D2}" type="presOf" srcId="{6CB8BE3A-B0A7-40D3-8CB5-CE592EF3C7BC}" destId="{EE724CB6-6031-4E60-A5DA-25008D3B23E6}" srcOrd="0" destOrd="0" presId="urn:microsoft.com/office/officeart/2005/8/layout/orgChart1"/>
    <dgm:cxn modelId="{04CC590F-1476-4D88-80E6-9567D7301D6A}" srcId="{469B0CCD-581F-4B8B-81E8-70A31BB6AAD8}" destId="{9C910760-B129-41E6-814D-C85870FCBB03}" srcOrd="0" destOrd="0" parTransId="{C8957D48-07F5-4F13-9B07-AF1C86C6EA22}" sibTransId="{E038C868-8053-4F01-A429-124A42372364}"/>
    <dgm:cxn modelId="{CC8EC5AF-46F9-4017-AA4D-2EAE17A55B5E}" type="presOf" srcId="{7CDD8AFB-93E4-4CCC-9FA6-51FEA0DFF310}" destId="{211EDD7E-4858-4A66-9F6A-527F7ABB6C2D}" srcOrd="0" destOrd="0" presId="urn:microsoft.com/office/officeart/2005/8/layout/orgChart1"/>
    <dgm:cxn modelId="{61441CD0-2003-4CF3-9465-32CE0E8F89A4}" type="presOf" srcId="{1EB409E8-85B4-4159-8E6A-A0FB12D6815F}" destId="{CE59C596-CCFD-4686-A44E-15E441B611B7}" srcOrd="0" destOrd="0" presId="urn:microsoft.com/office/officeart/2005/8/layout/orgChart1"/>
    <dgm:cxn modelId="{72E7FB86-41F1-427B-9E67-EB78C74C3A6A}" type="presOf" srcId="{B77017F1-9A0C-4C96-ADA4-064CCBB3EA42}" destId="{0E13D9EC-3782-4489-B725-E29BE566FA92}" srcOrd="0" destOrd="0" presId="urn:microsoft.com/office/officeart/2005/8/layout/orgChart1"/>
    <dgm:cxn modelId="{8A8C6CBC-CF8B-4920-9DD1-40590305DA69}" type="presOf" srcId="{464E96AE-E2A3-4DA1-ACDE-C4FF69BA95F8}" destId="{F56747EC-B874-4AA5-BBA5-F6F58CFCEEB2}" srcOrd="0" destOrd="0" presId="urn:microsoft.com/office/officeart/2005/8/layout/orgChart1"/>
    <dgm:cxn modelId="{5FF13FDA-B9C0-409C-B615-25B87ABD2145}" type="presOf" srcId="{E3E2DD13-FA8C-420E-ACD1-D6FB35299F6F}" destId="{D11C56CD-5E44-486F-B897-C77A3B1DB356}" srcOrd="0" destOrd="0" presId="urn:microsoft.com/office/officeart/2005/8/layout/orgChart1"/>
    <dgm:cxn modelId="{E3F1641A-A0E4-48B6-B049-B9F2393D4AE6}" type="presOf" srcId="{0EAC2FD2-6D16-4004-8CF6-DA4F0DD332A8}" destId="{C2B4A647-B64C-4CE4-A664-5BDF3CB82DE8}" srcOrd="1" destOrd="0" presId="urn:microsoft.com/office/officeart/2005/8/layout/orgChart1"/>
    <dgm:cxn modelId="{7039A4ED-2908-43D4-8E2F-9E154090F9D3}" type="presParOf" srcId="{1F47716B-174C-44C3-9120-D62FEA1B9E80}" destId="{75679729-4D0D-48FC-924B-DAF97B6545FF}" srcOrd="0" destOrd="0" presId="urn:microsoft.com/office/officeart/2005/8/layout/orgChart1"/>
    <dgm:cxn modelId="{DF48E378-C81F-4E38-8241-853BDCC446C2}" type="presParOf" srcId="{75679729-4D0D-48FC-924B-DAF97B6545FF}" destId="{A46AEC58-672F-4FDC-ACF0-AE44F6BB70F0}" srcOrd="0" destOrd="0" presId="urn:microsoft.com/office/officeart/2005/8/layout/orgChart1"/>
    <dgm:cxn modelId="{D2E6F47D-9CDB-42DE-BFC4-71595A2A050B}" type="presParOf" srcId="{A46AEC58-672F-4FDC-ACF0-AE44F6BB70F0}" destId="{D1DD9509-BC21-4FE6-BC72-EB5103FDD9B1}" srcOrd="0" destOrd="0" presId="urn:microsoft.com/office/officeart/2005/8/layout/orgChart1"/>
    <dgm:cxn modelId="{09059404-A8F6-4A37-938A-5143C84B2F88}" type="presParOf" srcId="{A46AEC58-672F-4FDC-ACF0-AE44F6BB70F0}" destId="{C2B4A647-B64C-4CE4-A664-5BDF3CB82DE8}" srcOrd="1" destOrd="0" presId="urn:microsoft.com/office/officeart/2005/8/layout/orgChart1"/>
    <dgm:cxn modelId="{2F212FD2-73D2-4E0C-8FA6-34D7C978B259}" type="presParOf" srcId="{75679729-4D0D-48FC-924B-DAF97B6545FF}" destId="{1208C1B8-BCB0-4F2F-B45F-B4904ECC9B4E}" srcOrd="1" destOrd="0" presId="urn:microsoft.com/office/officeart/2005/8/layout/orgChart1"/>
    <dgm:cxn modelId="{95A51660-7483-477A-B8A1-380AE6538178}" type="presParOf" srcId="{75679729-4D0D-48FC-924B-DAF97B6545FF}" destId="{E145D2E9-D939-4E3F-A0DA-67A3FD57E471}" srcOrd="2" destOrd="0" presId="urn:microsoft.com/office/officeart/2005/8/layout/orgChart1"/>
    <dgm:cxn modelId="{AE8DFAA2-2CC7-4DBD-A78F-FF5FB790B063}" type="presParOf" srcId="{E145D2E9-D939-4E3F-A0DA-67A3FD57E471}" destId="{717770AD-72C6-4DF3-8C6E-8A5688E8903B}" srcOrd="0" destOrd="0" presId="urn:microsoft.com/office/officeart/2005/8/layout/orgChart1"/>
    <dgm:cxn modelId="{875A87FF-8272-460A-A421-3F5A181A1A59}" type="presParOf" srcId="{E145D2E9-D939-4E3F-A0DA-67A3FD57E471}" destId="{958DE3CC-EC1E-400D-B6EA-914AC66CDA99}" srcOrd="1" destOrd="0" presId="urn:microsoft.com/office/officeart/2005/8/layout/orgChart1"/>
    <dgm:cxn modelId="{3D520227-B8E7-4179-829F-97DAAE869A46}" type="presParOf" srcId="{958DE3CC-EC1E-400D-B6EA-914AC66CDA99}" destId="{3EAFFB5E-D61C-4EB7-9397-2CA504F58A8D}" srcOrd="0" destOrd="0" presId="urn:microsoft.com/office/officeart/2005/8/layout/orgChart1"/>
    <dgm:cxn modelId="{F3A1341B-38CC-44DA-B160-D1624E236F21}" type="presParOf" srcId="{3EAFFB5E-D61C-4EB7-9397-2CA504F58A8D}" destId="{D11C56CD-5E44-486F-B897-C77A3B1DB356}" srcOrd="0" destOrd="0" presId="urn:microsoft.com/office/officeart/2005/8/layout/orgChart1"/>
    <dgm:cxn modelId="{47CCB9EC-8941-45BF-A7E9-A9CA7A1C88E0}" type="presParOf" srcId="{3EAFFB5E-D61C-4EB7-9397-2CA504F58A8D}" destId="{0C742627-0D9E-464D-BB2E-6EF4B6237761}" srcOrd="1" destOrd="0" presId="urn:microsoft.com/office/officeart/2005/8/layout/orgChart1"/>
    <dgm:cxn modelId="{8142B9C7-A944-4440-BCCB-963BC8415F87}" type="presParOf" srcId="{958DE3CC-EC1E-400D-B6EA-914AC66CDA99}" destId="{99B6C294-59DB-4307-9E2F-EE1700967859}" srcOrd="1" destOrd="0" presId="urn:microsoft.com/office/officeart/2005/8/layout/orgChart1"/>
    <dgm:cxn modelId="{DBFCE5AE-FCB7-4D3D-A204-A5627EB0D893}" type="presParOf" srcId="{99B6C294-59DB-4307-9E2F-EE1700967859}" destId="{0E13D9EC-3782-4489-B725-E29BE566FA92}" srcOrd="0" destOrd="0" presId="urn:microsoft.com/office/officeart/2005/8/layout/orgChart1"/>
    <dgm:cxn modelId="{E0617C1A-D03A-4C13-B214-68062EC2E93D}" type="presParOf" srcId="{99B6C294-59DB-4307-9E2F-EE1700967859}" destId="{1739FF92-90B0-4527-B901-A0B92E8EF44F}" srcOrd="1" destOrd="0" presId="urn:microsoft.com/office/officeart/2005/8/layout/orgChart1"/>
    <dgm:cxn modelId="{E86E9480-C1DB-4F8E-AA07-B6897355A04B}" type="presParOf" srcId="{1739FF92-90B0-4527-B901-A0B92E8EF44F}" destId="{E1A5B2E8-9715-4542-B47B-431EF0DFA0B4}" srcOrd="0" destOrd="0" presId="urn:microsoft.com/office/officeart/2005/8/layout/orgChart1"/>
    <dgm:cxn modelId="{74EF1169-A000-4BCD-97FE-100E1DBEB230}" type="presParOf" srcId="{E1A5B2E8-9715-4542-B47B-431EF0DFA0B4}" destId="{A2F272C4-446C-4851-8C07-4C0D9E5EDF6C}" srcOrd="0" destOrd="0" presId="urn:microsoft.com/office/officeart/2005/8/layout/orgChart1"/>
    <dgm:cxn modelId="{C4C2A462-E268-4C77-BF38-984A6F693D76}" type="presParOf" srcId="{E1A5B2E8-9715-4542-B47B-431EF0DFA0B4}" destId="{376B39BA-B792-4FFD-B923-0E547002C458}" srcOrd="1" destOrd="0" presId="urn:microsoft.com/office/officeart/2005/8/layout/orgChart1"/>
    <dgm:cxn modelId="{81D758CB-ADF3-4D34-8717-B1351F462FBB}" type="presParOf" srcId="{1739FF92-90B0-4527-B901-A0B92E8EF44F}" destId="{EE00A80B-885D-4EE8-85D0-26632FFE974F}" srcOrd="1" destOrd="0" presId="urn:microsoft.com/office/officeart/2005/8/layout/orgChart1"/>
    <dgm:cxn modelId="{BE7B8B28-010F-4BD5-AEE4-32308ED4B31C}" type="presParOf" srcId="{1739FF92-90B0-4527-B901-A0B92E8EF44F}" destId="{4FEEB4EB-6F63-44F6-8CD5-FB3A9F21F27B}" srcOrd="2" destOrd="0" presId="urn:microsoft.com/office/officeart/2005/8/layout/orgChart1"/>
    <dgm:cxn modelId="{82434BE5-7803-4638-819C-E01C4DCB261A}" type="presParOf" srcId="{4FEEB4EB-6F63-44F6-8CD5-FB3A9F21F27B}" destId="{8B1ADC08-E0EA-4AA9-B959-92C92EAC8ACD}" srcOrd="0" destOrd="0" presId="urn:microsoft.com/office/officeart/2005/8/layout/orgChart1"/>
    <dgm:cxn modelId="{8603CBBE-161E-432A-9EB1-2B94BA6B865D}" type="presParOf" srcId="{4FEEB4EB-6F63-44F6-8CD5-FB3A9F21F27B}" destId="{26439F72-2C92-4150-8BA3-0A3FF5319F79}" srcOrd="1" destOrd="0" presId="urn:microsoft.com/office/officeart/2005/8/layout/orgChart1"/>
    <dgm:cxn modelId="{A28E655F-B337-463C-845B-FF5CBFF8E1BD}" type="presParOf" srcId="{26439F72-2C92-4150-8BA3-0A3FF5319F79}" destId="{952C971F-C731-45F2-A424-9C871E2D2E6B}" srcOrd="0" destOrd="0" presId="urn:microsoft.com/office/officeart/2005/8/layout/orgChart1"/>
    <dgm:cxn modelId="{813CC676-3BF6-4D98-BA8D-3740842155D8}" type="presParOf" srcId="{952C971F-C731-45F2-A424-9C871E2D2E6B}" destId="{466EF1F3-BFAC-43C3-AFE8-8CF687728E8A}" srcOrd="0" destOrd="0" presId="urn:microsoft.com/office/officeart/2005/8/layout/orgChart1"/>
    <dgm:cxn modelId="{6B810112-3561-4F9E-A9F0-A0CC1A694F32}" type="presParOf" srcId="{952C971F-C731-45F2-A424-9C871E2D2E6B}" destId="{C3E29B29-207E-403E-9927-68C45A0F4225}" srcOrd="1" destOrd="0" presId="urn:microsoft.com/office/officeart/2005/8/layout/orgChart1"/>
    <dgm:cxn modelId="{BAA3D77A-1B27-432F-8D1B-4F158B60BD1B}" type="presParOf" srcId="{26439F72-2C92-4150-8BA3-0A3FF5319F79}" destId="{105E84C3-EEF0-407A-8C36-50A05AAF9EF1}" srcOrd="1" destOrd="0" presId="urn:microsoft.com/office/officeart/2005/8/layout/orgChart1"/>
    <dgm:cxn modelId="{8C54E24F-C686-4CE5-AD11-2B7DF11818F8}" type="presParOf" srcId="{26439F72-2C92-4150-8BA3-0A3FF5319F79}" destId="{A29894F1-421A-4BB1-8D08-D7FC8659C95C}" srcOrd="2" destOrd="0" presId="urn:microsoft.com/office/officeart/2005/8/layout/orgChart1"/>
    <dgm:cxn modelId="{B363BDB2-6083-4F8C-BBEC-1C4C9D0C35E8}" type="presParOf" srcId="{A29894F1-421A-4BB1-8D08-D7FC8659C95C}" destId="{77E5FA31-FEE6-4FD8-B52C-F81DF9947385}" srcOrd="0" destOrd="0" presId="urn:microsoft.com/office/officeart/2005/8/layout/orgChart1"/>
    <dgm:cxn modelId="{B89A2475-3D56-4053-8A38-D07CEFC67083}" type="presParOf" srcId="{A29894F1-421A-4BB1-8D08-D7FC8659C95C}" destId="{5023CF58-CB6C-41FA-90C1-E4DAA32A1BC1}" srcOrd="1" destOrd="0" presId="urn:microsoft.com/office/officeart/2005/8/layout/orgChart1"/>
    <dgm:cxn modelId="{94137703-E993-4CA9-9BD3-4D48FDDF8516}" type="presParOf" srcId="{5023CF58-CB6C-41FA-90C1-E4DAA32A1BC1}" destId="{7E69A8DB-E19D-48DE-9D67-1D8512C0A827}" srcOrd="0" destOrd="0" presId="urn:microsoft.com/office/officeart/2005/8/layout/orgChart1"/>
    <dgm:cxn modelId="{EBA1DEE2-4E8F-47A3-A632-EC1A3CC8E6CB}" type="presParOf" srcId="{7E69A8DB-E19D-48DE-9D67-1D8512C0A827}" destId="{35F79C53-04E3-4FCD-8251-08AC0F8DDF0A}" srcOrd="0" destOrd="0" presId="urn:microsoft.com/office/officeart/2005/8/layout/orgChart1"/>
    <dgm:cxn modelId="{1C8C0964-8327-4EA5-AB92-A25C55FF6826}" type="presParOf" srcId="{7E69A8DB-E19D-48DE-9D67-1D8512C0A827}" destId="{D9BF26C6-DD04-495B-965D-DDBF41A7BBCD}" srcOrd="1" destOrd="0" presId="urn:microsoft.com/office/officeart/2005/8/layout/orgChart1"/>
    <dgm:cxn modelId="{D0C1882A-142F-4EE7-A1C9-5C975A4BE829}" type="presParOf" srcId="{5023CF58-CB6C-41FA-90C1-E4DAA32A1BC1}" destId="{48E1D620-CD2C-41E4-A803-13D3402DC364}" srcOrd="1" destOrd="0" presId="urn:microsoft.com/office/officeart/2005/8/layout/orgChart1"/>
    <dgm:cxn modelId="{5404A7B1-E8CC-441F-80A1-1852E8FA97D6}" type="presParOf" srcId="{5023CF58-CB6C-41FA-90C1-E4DAA32A1BC1}" destId="{AD94C61E-653C-47FF-8A64-6680FB71667E}" srcOrd="2" destOrd="0" presId="urn:microsoft.com/office/officeart/2005/8/layout/orgChart1"/>
    <dgm:cxn modelId="{0C74A978-6ACB-4CB8-8D15-39242F864E56}" type="presParOf" srcId="{99B6C294-59DB-4307-9E2F-EE1700967859}" destId="{CE59C596-CCFD-4686-A44E-15E441B611B7}" srcOrd="2" destOrd="0" presId="urn:microsoft.com/office/officeart/2005/8/layout/orgChart1"/>
    <dgm:cxn modelId="{67C1607B-870F-4D7F-967F-D85B98C66CE4}" type="presParOf" srcId="{99B6C294-59DB-4307-9E2F-EE1700967859}" destId="{DB67944E-88C3-4EF7-AC4C-C6B5DC05D9B2}" srcOrd="3" destOrd="0" presId="urn:microsoft.com/office/officeart/2005/8/layout/orgChart1"/>
    <dgm:cxn modelId="{F89DC67F-F1A7-411C-BB43-115C42389F73}" type="presParOf" srcId="{DB67944E-88C3-4EF7-AC4C-C6B5DC05D9B2}" destId="{50197A98-5349-4270-9E48-077BA1C96178}" srcOrd="0" destOrd="0" presId="urn:microsoft.com/office/officeart/2005/8/layout/orgChart1"/>
    <dgm:cxn modelId="{27AC0C36-59AB-488B-9704-9659CE2C2A41}" type="presParOf" srcId="{50197A98-5349-4270-9E48-077BA1C96178}" destId="{F56747EC-B874-4AA5-BBA5-F6F58CFCEEB2}" srcOrd="0" destOrd="0" presId="urn:microsoft.com/office/officeart/2005/8/layout/orgChart1"/>
    <dgm:cxn modelId="{AC3D84A8-9F25-448F-9F3B-89744F532260}" type="presParOf" srcId="{50197A98-5349-4270-9E48-077BA1C96178}" destId="{BF0B1843-1EBC-40EE-B4A2-07C8ABD30D52}" srcOrd="1" destOrd="0" presId="urn:microsoft.com/office/officeart/2005/8/layout/orgChart1"/>
    <dgm:cxn modelId="{9B629210-142C-41A3-BC51-77813CDF1600}" type="presParOf" srcId="{DB67944E-88C3-4EF7-AC4C-C6B5DC05D9B2}" destId="{554BC111-4452-41FF-91F8-57EA7D3B2DAF}" srcOrd="1" destOrd="0" presId="urn:microsoft.com/office/officeart/2005/8/layout/orgChart1"/>
    <dgm:cxn modelId="{FC58DD8F-DA50-415F-B620-033662B62373}" type="presParOf" srcId="{554BC111-4452-41FF-91F8-57EA7D3B2DAF}" destId="{EE724CB6-6031-4E60-A5DA-25008D3B23E6}" srcOrd="0" destOrd="0" presId="urn:microsoft.com/office/officeart/2005/8/layout/orgChart1"/>
    <dgm:cxn modelId="{7CEC362C-5800-42F5-80D9-90894AFECB9C}" type="presParOf" srcId="{554BC111-4452-41FF-91F8-57EA7D3B2DAF}" destId="{877BDB58-20B9-4FFD-B738-1DDE79E0F096}" srcOrd="1" destOrd="0" presId="urn:microsoft.com/office/officeart/2005/8/layout/orgChart1"/>
    <dgm:cxn modelId="{7A453046-C613-432B-8E86-99422B91E92F}" type="presParOf" srcId="{877BDB58-20B9-4FFD-B738-1DDE79E0F096}" destId="{DEF14991-D424-464B-B44F-5237C523DB65}" srcOrd="0" destOrd="0" presId="urn:microsoft.com/office/officeart/2005/8/layout/orgChart1"/>
    <dgm:cxn modelId="{5406D49D-9054-46F7-A2BF-5FA8EE507F43}" type="presParOf" srcId="{DEF14991-D424-464B-B44F-5237C523DB65}" destId="{211EDD7E-4858-4A66-9F6A-527F7ABB6C2D}" srcOrd="0" destOrd="0" presId="urn:microsoft.com/office/officeart/2005/8/layout/orgChart1"/>
    <dgm:cxn modelId="{81F21D33-18A0-4DF2-95BE-7D19E6EDAD77}" type="presParOf" srcId="{DEF14991-D424-464B-B44F-5237C523DB65}" destId="{4F738DB0-BBA5-44B3-ABB5-C9E0B0ECA2AA}" srcOrd="1" destOrd="0" presId="urn:microsoft.com/office/officeart/2005/8/layout/orgChart1"/>
    <dgm:cxn modelId="{E504982E-5591-4A6C-914E-3931263A3E81}" type="presParOf" srcId="{877BDB58-20B9-4FFD-B738-1DDE79E0F096}" destId="{5DAB0150-7336-480D-8E54-97AEE328EB86}" srcOrd="1" destOrd="0" presId="urn:microsoft.com/office/officeart/2005/8/layout/orgChart1"/>
    <dgm:cxn modelId="{FB3F0AB9-876C-4F97-B80E-E5BBDB210C31}" type="presParOf" srcId="{5DAB0150-7336-480D-8E54-97AEE328EB86}" destId="{6D7E87B7-7208-454A-A1D5-B920074764AB}" srcOrd="0" destOrd="0" presId="urn:microsoft.com/office/officeart/2005/8/layout/orgChart1"/>
    <dgm:cxn modelId="{2308AFE0-06BB-425B-8088-917FAC5A19CF}" type="presParOf" srcId="{5DAB0150-7336-480D-8E54-97AEE328EB86}" destId="{EFDE4792-2110-42BD-B7A9-949AA5E78DF7}" srcOrd="1" destOrd="0" presId="urn:microsoft.com/office/officeart/2005/8/layout/orgChart1"/>
    <dgm:cxn modelId="{29D6F935-FF35-4D15-BB53-1FE8A600B68E}" type="presParOf" srcId="{EFDE4792-2110-42BD-B7A9-949AA5E78DF7}" destId="{DE56EB76-2DC3-4A4A-BA98-FE28EEDDD443}" srcOrd="0" destOrd="0" presId="urn:microsoft.com/office/officeart/2005/8/layout/orgChart1"/>
    <dgm:cxn modelId="{B60ABD3B-D5BF-4FA7-BB81-651DFDFF6874}" type="presParOf" srcId="{DE56EB76-2DC3-4A4A-BA98-FE28EEDDD443}" destId="{631FD608-B6C4-4817-B8B1-04094B8F6E5F}" srcOrd="0" destOrd="0" presId="urn:microsoft.com/office/officeart/2005/8/layout/orgChart1"/>
    <dgm:cxn modelId="{CD670B31-3BEE-4C9A-AF72-8C025B6832DC}" type="presParOf" srcId="{DE56EB76-2DC3-4A4A-BA98-FE28EEDDD443}" destId="{9513AA5E-9FB0-4C79-9E0B-30A3C2AF45F5}" srcOrd="1" destOrd="0" presId="urn:microsoft.com/office/officeart/2005/8/layout/orgChart1"/>
    <dgm:cxn modelId="{9629A2AE-5F64-4B8A-BB32-64425B6F4DBD}" type="presParOf" srcId="{EFDE4792-2110-42BD-B7A9-949AA5E78DF7}" destId="{131E8196-8FD9-44C0-B30C-D911B637683F}" srcOrd="1" destOrd="0" presId="urn:microsoft.com/office/officeart/2005/8/layout/orgChart1"/>
    <dgm:cxn modelId="{F33FFC20-74F6-4204-BA62-C525987C0970}" type="presParOf" srcId="{EFDE4792-2110-42BD-B7A9-949AA5E78DF7}" destId="{1A40EC2D-2B07-47FD-BC0A-18B33E0C27AC}" srcOrd="2" destOrd="0" presId="urn:microsoft.com/office/officeart/2005/8/layout/orgChart1"/>
    <dgm:cxn modelId="{722B6B64-7AF3-4DC6-982D-49478E75FFB3}" type="presParOf" srcId="{877BDB58-20B9-4FFD-B738-1DDE79E0F096}" destId="{B199C12E-BCE3-49FC-A3C7-91C7D3EB298E}" srcOrd="2" destOrd="0" presId="urn:microsoft.com/office/officeart/2005/8/layout/orgChart1"/>
    <dgm:cxn modelId="{0C24F57E-3245-4C7C-9654-43CBF9E6CA0A}" type="presParOf" srcId="{DB67944E-88C3-4EF7-AC4C-C6B5DC05D9B2}" destId="{2B0E16A9-DE1A-4837-93A1-FF4D7CB42C37}" srcOrd="2" destOrd="0" presId="urn:microsoft.com/office/officeart/2005/8/layout/orgChart1"/>
    <dgm:cxn modelId="{5020E527-3C6B-4B99-8E64-AEFCC70192C7}" type="presParOf" srcId="{958DE3CC-EC1E-400D-B6EA-914AC66CDA99}" destId="{E0DEE8E9-0315-4EEC-97D9-36558806A396}" srcOrd="2" destOrd="0" presId="urn:microsoft.com/office/officeart/2005/8/layout/orgChart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4B17A362-2FA2-4300-AC01-58233F79EBA3}"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ru-RU"/>
        </a:p>
      </dgm:t>
    </dgm:pt>
    <dgm:pt modelId="{15FA05A3-B35F-4327-8EAE-75D092EB9AB0}">
      <dgm:prSet phldrT="[Текст]" custT="1"/>
      <dgm:spPr/>
      <dgm:t>
        <a:bodyPr/>
        <a:lstStyle/>
        <a:p>
          <a:r>
            <a:rPr lang="ru-RU" sz="1000">
              <a:latin typeface="Times New Roman" pitchFamily="18" charset="0"/>
              <a:cs typeface="Times New Roman" pitchFamily="18" charset="0"/>
            </a:rPr>
            <a:t>Пациент с клиникой КШ</a:t>
          </a:r>
        </a:p>
      </dgm:t>
    </dgm:pt>
    <dgm:pt modelId="{AD91EEC6-9F30-4B97-944B-7AF94BB61C71}" type="parTrans" cxnId="{F63417FF-31BD-4EC0-BA05-4960E89C8C77}">
      <dgm:prSet/>
      <dgm:spPr/>
      <dgm:t>
        <a:bodyPr/>
        <a:lstStyle/>
        <a:p>
          <a:endParaRPr lang="ru-RU"/>
        </a:p>
      </dgm:t>
    </dgm:pt>
    <dgm:pt modelId="{2F99F22C-B181-438F-9DFF-F7D10C570117}" type="sibTrans" cxnId="{F63417FF-31BD-4EC0-BA05-4960E89C8C77}">
      <dgm:prSet/>
      <dgm:spPr/>
      <dgm:t>
        <a:bodyPr/>
        <a:lstStyle/>
        <a:p>
          <a:endParaRPr lang="ru-RU"/>
        </a:p>
      </dgm:t>
    </dgm:pt>
    <dgm:pt modelId="{7E65ECB7-4129-4347-92B1-D4EC943B7932}">
      <dgm:prSet phldrT="[Текст]" custT="1"/>
      <dgm:spPr/>
      <dgm:t>
        <a:bodyPr/>
        <a:lstStyle/>
        <a:p>
          <a:r>
            <a:rPr lang="ru-RU" sz="900">
              <a:latin typeface="Times New Roman" pitchFamily="18" charset="0"/>
              <a:cs typeface="Times New Roman" pitchFamily="18" charset="0"/>
            </a:rPr>
            <a:t>оксигенотерапия при сатурации кислорода менее 90%</a:t>
          </a:r>
        </a:p>
      </dgm:t>
    </dgm:pt>
    <dgm:pt modelId="{570510CF-83E3-4863-B477-4FB25DAA4C62}" type="parTrans" cxnId="{97056991-7CB1-4AF1-B98B-87B80E06E2F8}">
      <dgm:prSet/>
      <dgm:spPr/>
      <dgm:t>
        <a:bodyPr/>
        <a:lstStyle/>
        <a:p>
          <a:endParaRPr lang="ru-RU"/>
        </a:p>
      </dgm:t>
    </dgm:pt>
    <dgm:pt modelId="{5B501C1B-303D-4428-A799-39FE10DCD2A5}" type="sibTrans" cxnId="{97056991-7CB1-4AF1-B98B-87B80E06E2F8}">
      <dgm:prSet/>
      <dgm:spPr/>
      <dgm:t>
        <a:bodyPr/>
        <a:lstStyle/>
        <a:p>
          <a:endParaRPr lang="ru-RU"/>
        </a:p>
      </dgm:t>
    </dgm:pt>
    <dgm:pt modelId="{A3467F62-D1A1-410A-87B6-26425EB23380}">
      <dgm:prSet phldrT="[Текст]" custT="1"/>
      <dgm:spPr/>
      <dgm:t>
        <a:bodyPr/>
        <a:lstStyle/>
        <a:p>
          <a:r>
            <a:rPr lang="ru-RU" sz="900">
              <a:latin typeface="Times New Roman" pitchFamily="18" charset="0"/>
              <a:cs typeface="Times New Roman" pitchFamily="18" charset="0"/>
            </a:rPr>
            <a:t>пароксизмальное нарушение ритма -ЭИТ</a:t>
          </a:r>
        </a:p>
      </dgm:t>
    </dgm:pt>
    <dgm:pt modelId="{AFB0A98A-0BF5-44E7-BF47-0543D4BCDF71}" type="parTrans" cxnId="{943D3482-5A02-4E7D-9603-65363F8E7DDD}">
      <dgm:prSet/>
      <dgm:spPr/>
      <dgm:t>
        <a:bodyPr/>
        <a:lstStyle/>
        <a:p>
          <a:endParaRPr lang="ru-RU"/>
        </a:p>
      </dgm:t>
    </dgm:pt>
    <dgm:pt modelId="{5ECA2A93-76E7-45A4-8693-70AE3C2AC48E}" type="sibTrans" cxnId="{943D3482-5A02-4E7D-9603-65363F8E7DDD}">
      <dgm:prSet/>
      <dgm:spPr/>
      <dgm:t>
        <a:bodyPr/>
        <a:lstStyle/>
        <a:p>
          <a:endParaRPr lang="ru-RU"/>
        </a:p>
      </dgm:t>
    </dgm:pt>
    <dgm:pt modelId="{FCD393D1-5518-49B1-845E-64B6E65919FB}">
      <dgm:prSet phldrT="[Текст]" custT="1"/>
      <dgm:spPr/>
      <dgm:t>
        <a:bodyPr/>
        <a:lstStyle/>
        <a:p>
          <a:r>
            <a:rPr lang="ru-RU" sz="900">
              <a:latin typeface="Times New Roman" pitchFamily="18" charset="0"/>
              <a:cs typeface="Times New Roman" pitchFamily="18" charset="0"/>
            </a:rPr>
            <a:t>Инфузия жидкости (</a:t>
          </a:r>
          <a:r>
            <a:rPr lang="en-US" sz="900">
              <a:latin typeface="Times New Roman" pitchFamily="18" charset="0"/>
              <a:cs typeface="Times New Roman" pitchFamily="18" charset="0"/>
            </a:rPr>
            <a:t>NaCl </a:t>
          </a:r>
          <a:r>
            <a:rPr lang="ru-RU" sz="900">
              <a:latin typeface="Times New Roman" pitchFamily="18" charset="0"/>
              <a:cs typeface="Times New Roman" pitchFamily="18" charset="0"/>
            </a:rPr>
            <a:t>или  раствор Рингера)  &gt;200 мл/15–30 мин при отсутсвии  признаков гиперволемии</a:t>
          </a:r>
        </a:p>
      </dgm:t>
    </dgm:pt>
    <dgm:pt modelId="{F1C82306-ABEF-409E-BCCC-2519EEE913C5}" type="parTrans" cxnId="{930A9ABB-9714-4DCD-AF02-844448C4A4FA}">
      <dgm:prSet/>
      <dgm:spPr/>
      <dgm:t>
        <a:bodyPr/>
        <a:lstStyle/>
        <a:p>
          <a:endParaRPr lang="ru-RU"/>
        </a:p>
      </dgm:t>
    </dgm:pt>
    <dgm:pt modelId="{81F6522D-D9B6-421C-B300-289033C0C326}" type="sibTrans" cxnId="{930A9ABB-9714-4DCD-AF02-844448C4A4FA}">
      <dgm:prSet/>
      <dgm:spPr/>
      <dgm:t>
        <a:bodyPr/>
        <a:lstStyle/>
        <a:p>
          <a:endParaRPr lang="ru-RU"/>
        </a:p>
      </dgm:t>
    </dgm:pt>
    <dgm:pt modelId="{F6FE0B2E-497C-4E46-88B8-933AF8D6BA26}">
      <dgm:prSet custT="1"/>
      <dgm:spPr/>
      <dgm:t>
        <a:bodyPr/>
        <a:lstStyle/>
        <a:p>
          <a:r>
            <a:rPr lang="ru-RU" sz="900">
              <a:latin typeface="Times New Roman" pitchFamily="18" charset="0"/>
              <a:cs typeface="Times New Roman" pitchFamily="18" charset="0"/>
            </a:rPr>
            <a:t>признаки гипоперфузии -</a:t>
          </a:r>
        </a:p>
        <a:p>
          <a:r>
            <a:rPr lang="ru-RU" sz="900">
              <a:latin typeface="Times New Roman" pitchFamily="18" charset="0"/>
              <a:cs typeface="Times New Roman" pitchFamily="18" charset="0"/>
            </a:rPr>
            <a:t>Добутамин или левосимендан. </a:t>
          </a:r>
        </a:p>
      </dgm:t>
    </dgm:pt>
    <dgm:pt modelId="{61F95398-D9C7-42FC-96D3-F04B82348B3D}" type="parTrans" cxnId="{907909FB-147F-4A28-9A47-D36492BB1701}">
      <dgm:prSet/>
      <dgm:spPr/>
      <dgm:t>
        <a:bodyPr/>
        <a:lstStyle/>
        <a:p>
          <a:endParaRPr lang="ru-RU"/>
        </a:p>
      </dgm:t>
    </dgm:pt>
    <dgm:pt modelId="{5269E99E-700D-492F-8028-E2204C3EDC74}" type="sibTrans" cxnId="{907909FB-147F-4A28-9A47-D36492BB1701}">
      <dgm:prSet/>
      <dgm:spPr/>
      <dgm:t>
        <a:bodyPr/>
        <a:lstStyle/>
        <a:p>
          <a:endParaRPr lang="ru-RU"/>
        </a:p>
      </dgm:t>
    </dgm:pt>
    <dgm:pt modelId="{F56FA73C-A9BA-49B1-85A8-DE7BFABA86D5}">
      <dgm:prSet custT="1"/>
      <dgm:spPr/>
      <dgm:t>
        <a:bodyPr/>
        <a:lstStyle/>
        <a:p>
          <a:r>
            <a:rPr lang="ru-RU" sz="1000">
              <a:latin typeface="Times New Roman" pitchFamily="18" charset="0"/>
              <a:cs typeface="Times New Roman" pitchFamily="18" charset="0"/>
            </a:rPr>
            <a:t>среднее АД  </a:t>
          </a:r>
          <a:endParaRPr lang="en-US" sz="1000">
            <a:latin typeface="Times New Roman" pitchFamily="18" charset="0"/>
            <a:cs typeface="Times New Roman" pitchFamily="18" charset="0"/>
          </a:endParaRPr>
        </a:p>
        <a:p>
          <a:r>
            <a:rPr lang="ru-RU" sz="1000">
              <a:latin typeface="Times New Roman" pitchFamily="18" charset="0"/>
              <a:cs typeface="Times New Roman" pitchFamily="18" charset="0"/>
            </a:rPr>
            <a:t>менее 65 мм.рт.ст. - норадреналин,  </a:t>
          </a:r>
        </a:p>
        <a:p>
          <a:r>
            <a:rPr lang="ru-RU" sz="1000">
              <a:latin typeface="Times New Roman" pitchFamily="18" charset="0"/>
              <a:cs typeface="Times New Roman" pitchFamily="18" charset="0"/>
            </a:rPr>
            <a:t>  </a:t>
          </a:r>
          <a:r>
            <a:rPr lang="ru-RU" sz="1000">
              <a:latin typeface="Times New Roman" pitchFamily="18" charset="0"/>
              <a:ea typeface="+mn-ea"/>
              <a:cs typeface="Times New Roman" pitchFamily="18" charset="0"/>
            </a:rPr>
            <a:t>при невозможности обеспечить  интервенционное вмешательство в течение  90 мин. от ПМК  начинать догоспитальный тромболизис при наличии ОКССП</a:t>
          </a:r>
          <a:r>
            <a:rPr lang="en-US" sz="1000">
              <a:latin typeface="Times New Roman" pitchFamily="18" charset="0"/>
              <a:ea typeface="+mn-ea"/>
              <a:cs typeface="Times New Roman" pitchFamily="18" charset="0"/>
            </a:rPr>
            <a:t>ST</a:t>
          </a:r>
          <a:r>
            <a:rPr lang="ru-RU" sz="1000">
              <a:latin typeface="Times New Roman" pitchFamily="18" charset="0"/>
              <a:ea typeface="+mn-ea"/>
              <a:cs typeface="Times New Roman" pitchFamily="18" charset="0"/>
            </a:rPr>
            <a:t> более 3х часов от начала клиники  и отсутствии противопоказаний </a:t>
          </a:r>
          <a:endParaRPr lang="ru-RU" sz="1000">
            <a:latin typeface="Times New Roman" pitchFamily="18" charset="0"/>
            <a:cs typeface="Times New Roman" pitchFamily="18" charset="0"/>
          </a:endParaRPr>
        </a:p>
      </dgm:t>
    </dgm:pt>
    <dgm:pt modelId="{E28ECC7E-E2FA-42B0-8D60-610C99F30D63}" type="parTrans" cxnId="{0EDE39DE-3969-4A29-9C8D-8D2519DB9C93}">
      <dgm:prSet/>
      <dgm:spPr/>
      <dgm:t>
        <a:bodyPr/>
        <a:lstStyle/>
        <a:p>
          <a:endParaRPr lang="ru-RU"/>
        </a:p>
      </dgm:t>
    </dgm:pt>
    <dgm:pt modelId="{069661E8-58D3-4BAE-A5B6-BEF9EA55EDD9}" type="sibTrans" cxnId="{0EDE39DE-3969-4A29-9C8D-8D2519DB9C93}">
      <dgm:prSet/>
      <dgm:spPr/>
      <dgm:t>
        <a:bodyPr/>
        <a:lstStyle/>
        <a:p>
          <a:endParaRPr lang="ru-RU"/>
        </a:p>
      </dgm:t>
    </dgm:pt>
    <dgm:pt modelId="{DE904E6D-A5EC-48E5-AE7E-C2E223A33078}">
      <dgm:prSet custT="1"/>
      <dgm:spPr/>
      <dgm:t>
        <a:bodyPr/>
        <a:lstStyle/>
        <a:p>
          <a:r>
            <a:rPr lang="ru-RU" sz="900">
              <a:latin typeface="Times New Roman" pitchFamily="18" charset="0"/>
              <a:cs typeface="Times New Roman" pitchFamily="18" charset="0"/>
            </a:rPr>
            <a:t>Клиника КШ+</a:t>
          </a:r>
          <a:endParaRPr lang="en-US" sz="900">
            <a:latin typeface="Times New Roman" pitchFamily="18" charset="0"/>
            <a:cs typeface="Times New Roman" pitchFamily="18" charset="0"/>
          </a:endParaRPr>
        </a:p>
        <a:p>
          <a:r>
            <a:rPr lang="ru-RU" sz="900">
              <a:latin typeface="Times New Roman" pitchFamily="18" charset="0"/>
              <a:cs typeface="Times New Roman" pitchFamily="18" charset="0"/>
            </a:rPr>
            <a:t>отек легких</a:t>
          </a:r>
        </a:p>
      </dgm:t>
    </dgm:pt>
    <dgm:pt modelId="{741DC3B6-95DB-4B0C-9D97-99E40F97AA12}" type="parTrans" cxnId="{6E51D724-615C-472F-9C2C-6F9782494EAB}">
      <dgm:prSet/>
      <dgm:spPr/>
      <dgm:t>
        <a:bodyPr/>
        <a:lstStyle/>
        <a:p>
          <a:endParaRPr lang="ru-RU"/>
        </a:p>
      </dgm:t>
    </dgm:pt>
    <dgm:pt modelId="{AF92C3B8-6B66-48DE-AFAB-C776CE8ED36A}" type="sibTrans" cxnId="{6E51D724-615C-472F-9C2C-6F9782494EAB}">
      <dgm:prSet/>
      <dgm:spPr/>
      <dgm:t>
        <a:bodyPr/>
        <a:lstStyle/>
        <a:p>
          <a:endParaRPr lang="ru-RU"/>
        </a:p>
      </dgm:t>
    </dgm:pt>
    <dgm:pt modelId="{023A49E4-84DD-4C46-997A-6A69D9B7630C}">
      <dgm:prSet custT="1"/>
      <dgm:spPr/>
      <dgm:t>
        <a:bodyPr/>
        <a:lstStyle/>
        <a:p>
          <a:r>
            <a:rPr lang="ru-RU" sz="800">
              <a:latin typeface="Times New Roman" pitchFamily="18" charset="0"/>
              <a:cs typeface="Times New Roman" pitchFamily="18" charset="0"/>
            </a:rPr>
            <a:t>добутами/лесимендан+ноадреналин</a:t>
          </a:r>
        </a:p>
        <a:p>
          <a:r>
            <a:rPr lang="ru-RU" sz="800">
              <a:latin typeface="Times New Roman" pitchFamily="18" charset="0"/>
              <a:cs typeface="Times New Roman" pitchFamily="18" charset="0"/>
            </a:rPr>
            <a:t>после  повышения АД   диуретики</a:t>
          </a:r>
        </a:p>
      </dgm:t>
    </dgm:pt>
    <dgm:pt modelId="{65BDCF27-118B-4FFC-AD07-0859EC0BD5FB}" type="parTrans" cxnId="{16383057-9FD7-4F85-93A5-5A71F54B836D}">
      <dgm:prSet/>
      <dgm:spPr/>
      <dgm:t>
        <a:bodyPr/>
        <a:lstStyle/>
        <a:p>
          <a:endParaRPr lang="ru-RU"/>
        </a:p>
      </dgm:t>
    </dgm:pt>
    <dgm:pt modelId="{15C12A3E-E386-479B-A114-44333AF5E5EC}" type="sibTrans" cxnId="{16383057-9FD7-4F85-93A5-5A71F54B836D}">
      <dgm:prSet/>
      <dgm:spPr/>
      <dgm:t>
        <a:bodyPr/>
        <a:lstStyle/>
        <a:p>
          <a:endParaRPr lang="ru-RU"/>
        </a:p>
      </dgm:t>
    </dgm:pt>
    <dgm:pt modelId="{A78A5853-1FBD-4FAC-8707-65571ED185B3}">
      <dgm:prSet/>
      <dgm:spPr/>
      <dgm:t>
        <a:bodyPr/>
        <a:lstStyle/>
        <a:p>
          <a:r>
            <a:rPr lang="ru-RU">
              <a:latin typeface="Times New Roman" pitchFamily="18" charset="0"/>
              <a:cs typeface="Times New Roman" pitchFamily="18" charset="0"/>
            </a:rPr>
            <a:t>Экстренная доставка в клиинку с наличием АГЛ, к/х службы  и наличием аппарата для вспомогат.крообращения</a:t>
          </a:r>
        </a:p>
      </dgm:t>
    </dgm:pt>
    <dgm:pt modelId="{84808A30-C590-494A-A16B-BC58E942C41D}" type="parTrans" cxnId="{22DCAD1B-CF08-4B76-B382-4551FDAAE4AB}">
      <dgm:prSet/>
      <dgm:spPr/>
      <dgm:t>
        <a:bodyPr/>
        <a:lstStyle/>
        <a:p>
          <a:endParaRPr lang="ru-RU"/>
        </a:p>
      </dgm:t>
    </dgm:pt>
    <dgm:pt modelId="{B08C9064-2349-4B82-89E5-6B140621255C}" type="sibTrans" cxnId="{22DCAD1B-CF08-4B76-B382-4551FDAAE4AB}">
      <dgm:prSet/>
      <dgm:spPr/>
      <dgm:t>
        <a:bodyPr/>
        <a:lstStyle/>
        <a:p>
          <a:endParaRPr lang="ru-RU"/>
        </a:p>
      </dgm:t>
    </dgm:pt>
    <dgm:pt modelId="{2F99D551-9393-45CD-B34E-3B1A7D5547CC}" type="pres">
      <dgm:prSet presAssocID="{4B17A362-2FA2-4300-AC01-58233F79EBA3}" presName="hierChild1" presStyleCnt="0">
        <dgm:presLayoutVars>
          <dgm:orgChart val="1"/>
          <dgm:chPref val="1"/>
          <dgm:dir/>
          <dgm:animOne val="branch"/>
          <dgm:animLvl val="lvl"/>
          <dgm:resizeHandles/>
        </dgm:presLayoutVars>
      </dgm:prSet>
      <dgm:spPr/>
      <dgm:t>
        <a:bodyPr/>
        <a:lstStyle/>
        <a:p>
          <a:endParaRPr lang="ru-RU"/>
        </a:p>
      </dgm:t>
    </dgm:pt>
    <dgm:pt modelId="{7E305096-99EB-4506-BAF9-2A3D9552F2A5}" type="pres">
      <dgm:prSet presAssocID="{15FA05A3-B35F-4327-8EAE-75D092EB9AB0}" presName="hierRoot1" presStyleCnt="0">
        <dgm:presLayoutVars>
          <dgm:hierBranch val="init"/>
        </dgm:presLayoutVars>
      </dgm:prSet>
      <dgm:spPr/>
    </dgm:pt>
    <dgm:pt modelId="{3E706E2E-A858-4B02-86B0-438309880059}" type="pres">
      <dgm:prSet presAssocID="{15FA05A3-B35F-4327-8EAE-75D092EB9AB0}" presName="rootComposite1" presStyleCnt="0"/>
      <dgm:spPr/>
    </dgm:pt>
    <dgm:pt modelId="{2D7964E4-720E-4924-84BD-1150102BBECA}" type="pres">
      <dgm:prSet presAssocID="{15FA05A3-B35F-4327-8EAE-75D092EB9AB0}" presName="rootText1" presStyleLbl="node0" presStyleIdx="0" presStyleCnt="1" custScaleX="130999" custScaleY="123388">
        <dgm:presLayoutVars>
          <dgm:chPref val="3"/>
        </dgm:presLayoutVars>
      </dgm:prSet>
      <dgm:spPr/>
      <dgm:t>
        <a:bodyPr/>
        <a:lstStyle/>
        <a:p>
          <a:endParaRPr lang="ru-RU"/>
        </a:p>
      </dgm:t>
    </dgm:pt>
    <dgm:pt modelId="{223DBB9A-CEB4-4AF9-9710-420D4827B249}" type="pres">
      <dgm:prSet presAssocID="{15FA05A3-B35F-4327-8EAE-75D092EB9AB0}" presName="rootConnector1" presStyleLbl="node1" presStyleIdx="0" presStyleCnt="0"/>
      <dgm:spPr/>
      <dgm:t>
        <a:bodyPr/>
        <a:lstStyle/>
        <a:p>
          <a:endParaRPr lang="ru-RU"/>
        </a:p>
      </dgm:t>
    </dgm:pt>
    <dgm:pt modelId="{D93B745C-5621-467F-8612-9A9F3F08D658}" type="pres">
      <dgm:prSet presAssocID="{15FA05A3-B35F-4327-8EAE-75D092EB9AB0}" presName="hierChild2" presStyleCnt="0"/>
      <dgm:spPr/>
    </dgm:pt>
    <dgm:pt modelId="{0913ED4B-45F2-4541-921A-A59A2B9A2AA4}" type="pres">
      <dgm:prSet presAssocID="{570510CF-83E3-4863-B477-4FB25DAA4C62}" presName="Name37" presStyleLbl="parChTrans1D2" presStyleIdx="0" presStyleCnt="4"/>
      <dgm:spPr/>
      <dgm:t>
        <a:bodyPr/>
        <a:lstStyle/>
        <a:p>
          <a:endParaRPr lang="ru-RU"/>
        </a:p>
      </dgm:t>
    </dgm:pt>
    <dgm:pt modelId="{6B0B5C19-5E6E-4F12-93D7-699EFFEC1D49}" type="pres">
      <dgm:prSet presAssocID="{7E65ECB7-4129-4347-92B1-D4EC943B7932}" presName="hierRoot2" presStyleCnt="0">
        <dgm:presLayoutVars>
          <dgm:hierBranch val="init"/>
        </dgm:presLayoutVars>
      </dgm:prSet>
      <dgm:spPr/>
    </dgm:pt>
    <dgm:pt modelId="{D01DEAA4-4633-48DC-80D7-3AB4BE3B2730}" type="pres">
      <dgm:prSet presAssocID="{7E65ECB7-4129-4347-92B1-D4EC943B7932}" presName="rootComposite" presStyleCnt="0"/>
      <dgm:spPr/>
    </dgm:pt>
    <dgm:pt modelId="{6594E087-D42A-460E-A045-B9C4AAC9B29C}" type="pres">
      <dgm:prSet presAssocID="{7E65ECB7-4129-4347-92B1-D4EC943B7932}" presName="rootText" presStyleLbl="node2" presStyleIdx="0" presStyleCnt="4" custScaleX="102855" custScaleY="106865">
        <dgm:presLayoutVars>
          <dgm:chPref val="3"/>
        </dgm:presLayoutVars>
      </dgm:prSet>
      <dgm:spPr/>
      <dgm:t>
        <a:bodyPr/>
        <a:lstStyle/>
        <a:p>
          <a:endParaRPr lang="ru-RU"/>
        </a:p>
      </dgm:t>
    </dgm:pt>
    <dgm:pt modelId="{316586AC-B306-40B3-9487-EA218330646E}" type="pres">
      <dgm:prSet presAssocID="{7E65ECB7-4129-4347-92B1-D4EC943B7932}" presName="rootConnector" presStyleLbl="node2" presStyleIdx="0" presStyleCnt="4"/>
      <dgm:spPr/>
      <dgm:t>
        <a:bodyPr/>
        <a:lstStyle/>
        <a:p>
          <a:endParaRPr lang="ru-RU"/>
        </a:p>
      </dgm:t>
    </dgm:pt>
    <dgm:pt modelId="{330673C0-3236-4BE6-8557-3252C33FB25F}" type="pres">
      <dgm:prSet presAssocID="{7E65ECB7-4129-4347-92B1-D4EC943B7932}" presName="hierChild4" presStyleCnt="0"/>
      <dgm:spPr/>
    </dgm:pt>
    <dgm:pt modelId="{BD0B233B-EF13-457F-AD30-FD8D3EC2207A}" type="pres">
      <dgm:prSet presAssocID="{7E65ECB7-4129-4347-92B1-D4EC943B7932}" presName="hierChild5" presStyleCnt="0"/>
      <dgm:spPr/>
    </dgm:pt>
    <dgm:pt modelId="{42A7ECEC-1977-4B4E-A8E0-34E1653D313E}" type="pres">
      <dgm:prSet presAssocID="{AFB0A98A-0BF5-44E7-BF47-0543D4BCDF71}" presName="Name37" presStyleLbl="parChTrans1D2" presStyleIdx="1" presStyleCnt="4"/>
      <dgm:spPr/>
      <dgm:t>
        <a:bodyPr/>
        <a:lstStyle/>
        <a:p>
          <a:endParaRPr lang="ru-RU"/>
        </a:p>
      </dgm:t>
    </dgm:pt>
    <dgm:pt modelId="{F309260C-C62D-4D05-A000-70F7B5113160}" type="pres">
      <dgm:prSet presAssocID="{A3467F62-D1A1-410A-87B6-26425EB23380}" presName="hierRoot2" presStyleCnt="0">
        <dgm:presLayoutVars>
          <dgm:hierBranch val="init"/>
        </dgm:presLayoutVars>
      </dgm:prSet>
      <dgm:spPr/>
    </dgm:pt>
    <dgm:pt modelId="{F4D69CBB-A0EE-4304-B39F-8DBFCD12511B}" type="pres">
      <dgm:prSet presAssocID="{A3467F62-D1A1-410A-87B6-26425EB23380}" presName="rootComposite" presStyleCnt="0"/>
      <dgm:spPr/>
    </dgm:pt>
    <dgm:pt modelId="{90A6E596-7BFE-49D4-A648-B01A823036DE}" type="pres">
      <dgm:prSet presAssocID="{A3467F62-D1A1-410A-87B6-26425EB23380}" presName="rootText" presStyleLbl="node2" presStyleIdx="1" presStyleCnt="4">
        <dgm:presLayoutVars>
          <dgm:chPref val="3"/>
        </dgm:presLayoutVars>
      </dgm:prSet>
      <dgm:spPr/>
      <dgm:t>
        <a:bodyPr/>
        <a:lstStyle/>
        <a:p>
          <a:endParaRPr lang="ru-RU"/>
        </a:p>
      </dgm:t>
    </dgm:pt>
    <dgm:pt modelId="{3733A193-BCAD-40BF-BBA6-3118DE82606A}" type="pres">
      <dgm:prSet presAssocID="{A3467F62-D1A1-410A-87B6-26425EB23380}" presName="rootConnector" presStyleLbl="node2" presStyleIdx="1" presStyleCnt="4"/>
      <dgm:spPr/>
      <dgm:t>
        <a:bodyPr/>
        <a:lstStyle/>
        <a:p>
          <a:endParaRPr lang="ru-RU"/>
        </a:p>
      </dgm:t>
    </dgm:pt>
    <dgm:pt modelId="{BCEC457A-CE1C-454E-8EB2-A8C8BE51CCFA}" type="pres">
      <dgm:prSet presAssocID="{A3467F62-D1A1-410A-87B6-26425EB23380}" presName="hierChild4" presStyleCnt="0"/>
      <dgm:spPr/>
    </dgm:pt>
    <dgm:pt modelId="{9E13755E-DC28-402F-8146-CC8A336DD626}" type="pres">
      <dgm:prSet presAssocID="{A3467F62-D1A1-410A-87B6-26425EB23380}" presName="hierChild5" presStyleCnt="0"/>
      <dgm:spPr/>
    </dgm:pt>
    <dgm:pt modelId="{5926AB9E-165A-4D6F-B7DC-4635959F93E6}" type="pres">
      <dgm:prSet presAssocID="{F1C82306-ABEF-409E-BCCC-2519EEE913C5}" presName="Name37" presStyleLbl="parChTrans1D2" presStyleIdx="2" presStyleCnt="4"/>
      <dgm:spPr/>
      <dgm:t>
        <a:bodyPr/>
        <a:lstStyle/>
        <a:p>
          <a:endParaRPr lang="ru-RU"/>
        </a:p>
      </dgm:t>
    </dgm:pt>
    <dgm:pt modelId="{22600ADA-10B7-4126-8522-EC97BA2B4DA3}" type="pres">
      <dgm:prSet presAssocID="{FCD393D1-5518-49B1-845E-64B6E65919FB}" presName="hierRoot2" presStyleCnt="0">
        <dgm:presLayoutVars>
          <dgm:hierBranch val="init"/>
        </dgm:presLayoutVars>
      </dgm:prSet>
      <dgm:spPr/>
    </dgm:pt>
    <dgm:pt modelId="{13AEEDAC-0726-4516-BB0C-3405C1802ADA}" type="pres">
      <dgm:prSet presAssocID="{FCD393D1-5518-49B1-845E-64B6E65919FB}" presName="rootComposite" presStyleCnt="0"/>
      <dgm:spPr/>
    </dgm:pt>
    <dgm:pt modelId="{89261A69-9325-4149-AE48-3F5352BB576A}" type="pres">
      <dgm:prSet presAssocID="{FCD393D1-5518-49B1-845E-64B6E65919FB}" presName="rootText" presStyleLbl="node2" presStyleIdx="2" presStyleCnt="4" custScaleX="112296" custScaleY="143385">
        <dgm:presLayoutVars>
          <dgm:chPref val="3"/>
        </dgm:presLayoutVars>
      </dgm:prSet>
      <dgm:spPr/>
      <dgm:t>
        <a:bodyPr/>
        <a:lstStyle/>
        <a:p>
          <a:endParaRPr lang="ru-RU"/>
        </a:p>
      </dgm:t>
    </dgm:pt>
    <dgm:pt modelId="{CF336C36-4E33-4369-B7C4-799211B09136}" type="pres">
      <dgm:prSet presAssocID="{FCD393D1-5518-49B1-845E-64B6E65919FB}" presName="rootConnector" presStyleLbl="node2" presStyleIdx="2" presStyleCnt="4"/>
      <dgm:spPr/>
      <dgm:t>
        <a:bodyPr/>
        <a:lstStyle/>
        <a:p>
          <a:endParaRPr lang="ru-RU"/>
        </a:p>
      </dgm:t>
    </dgm:pt>
    <dgm:pt modelId="{F2BC366F-7AF1-406B-AF4B-DFC5A01407EE}" type="pres">
      <dgm:prSet presAssocID="{FCD393D1-5518-49B1-845E-64B6E65919FB}" presName="hierChild4" presStyleCnt="0"/>
      <dgm:spPr/>
    </dgm:pt>
    <dgm:pt modelId="{DDEDD47B-C97A-4B10-B3DC-1745B7D484FA}" type="pres">
      <dgm:prSet presAssocID="{61F95398-D9C7-42FC-96D3-F04B82348B3D}" presName="Name37" presStyleLbl="parChTrans1D3" presStyleIdx="0" presStyleCnt="2"/>
      <dgm:spPr/>
      <dgm:t>
        <a:bodyPr/>
        <a:lstStyle/>
        <a:p>
          <a:endParaRPr lang="ru-RU"/>
        </a:p>
      </dgm:t>
    </dgm:pt>
    <dgm:pt modelId="{B667702A-A04C-42BD-9905-10050BFE68B6}" type="pres">
      <dgm:prSet presAssocID="{F6FE0B2E-497C-4E46-88B8-933AF8D6BA26}" presName="hierRoot2" presStyleCnt="0">
        <dgm:presLayoutVars>
          <dgm:hierBranch val="init"/>
        </dgm:presLayoutVars>
      </dgm:prSet>
      <dgm:spPr/>
    </dgm:pt>
    <dgm:pt modelId="{A2D54466-6869-482A-88B8-16BA3F293271}" type="pres">
      <dgm:prSet presAssocID="{F6FE0B2E-497C-4E46-88B8-933AF8D6BA26}" presName="rootComposite" presStyleCnt="0"/>
      <dgm:spPr/>
    </dgm:pt>
    <dgm:pt modelId="{840125A5-8136-489C-A9FE-C874ABCDB775}" type="pres">
      <dgm:prSet presAssocID="{F6FE0B2E-497C-4E46-88B8-933AF8D6BA26}" presName="rootText" presStyleLbl="node3" presStyleIdx="0" presStyleCnt="2" custScaleX="100066" custScaleY="126908">
        <dgm:presLayoutVars>
          <dgm:chPref val="3"/>
        </dgm:presLayoutVars>
      </dgm:prSet>
      <dgm:spPr/>
      <dgm:t>
        <a:bodyPr/>
        <a:lstStyle/>
        <a:p>
          <a:endParaRPr lang="ru-RU"/>
        </a:p>
      </dgm:t>
    </dgm:pt>
    <dgm:pt modelId="{B184A41B-380B-4CF1-B101-E33B9D817390}" type="pres">
      <dgm:prSet presAssocID="{F6FE0B2E-497C-4E46-88B8-933AF8D6BA26}" presName="rootConnector" presStyleLbl="node3" presStyleIdx="0" presStyleCnt="2"/>
      <dgm:spPr/>
      <dgm:t>
        <a:bodyPr/>
        <a:lstStyle/>
        <a:p>
          <a:endParaRPr lang="ru-RU"/>
        </a:p>
      </dgm:t>
    </dgm:pt>
    <dgm:pt modelId="{D2C8E9DF-E2BA-45B8-8C53-386CDB9524F6}" type="pres">
      <dgm:prSet presAssocID="{F6FE0B2E-497C-4E46-88B8-933AF8D6BA26}" presName="hierChild4" presStyleCnt="0"/>
      <dgm:spPr/>
    </dgm:pt>
    <dgm:pt modelId="{B3CDF0A8-B7CE-4DDE-9B35-7DE59296CED1}" type="pres">
      <dgm:prSet presAssocID="{E28ECC7E-E2FA-42B0-8D60-610C99F30D63}" presName="Name37" presStyleLbl="parChTrans1D4" presStyleIdx="0" presStyleCnt="2"/>
      <dgm:spPr/>
      <dgm:t>
        <a:bodyPr/>
        <a:lstStyle/>
        <a:p>
          <a:endParaRPr lang="ru-RU"/>
        </a:p>
      </dgm:t>
    </dgm:pt>
    <dgm:pt modelId="{96E66C3A-7727-4232-871D-B025947D70A8}" type="pres">
      <dgm:prSet presAssocID="{F56FA73C-A9BA-49B1-85A8-DE7BFABA86D5}" presName="hierRoot2" presStyleCnt="0">
        <dgm:presLayoutVars>
          <dgm:hierBranch val="init"/>
        </dgm:presLayoutVars>
      </dgm:prSet>
      <dgm:spPr/>
    </dgm:pt>
    <dgm:pt modelId="{ED91F6CB-51B2-455D-AC8A-BCE3812973CB}" type="pres">
      <dgm:prSet presAssocID="{F56FA73C-A9BA-49B1-85A8-DE7BFABA86D5}" presName="rootComposite" presStyleCnt="0"/>
      <dgm:spPr/>
    </dgm:pt>
    <dgm:pt modelId="{0E9A0B16-ADAE-4D77-9A7B-22F7EDA93748}" type="pres">
      <dgm:prSet presAssocID="{F56FA73C-A9BA-49B1-85A8-DE7BFABA86D5}" presName="rootText" presStyleLbl="node4" presStyleIdx="0" presStyleCnt="2" custScaleX="166782" custScaleY="351332">
        <dgm:presLayoutVars>
          <dgm:chPref val="3"/>
        </dgm:presLayoutVars>
      </dgm:prSet>
      <dgm:spPr/>
      <dgm:t>
        <a:bodyPr/>
        <a:lstStyle/>
        <a:p>
          <a:endParaRPr lang="ru-RU"/>
        </a:p>
      </dgm:t>
    </dgm:pt>
    <dgm:pt modelId="{9EE50A69-14FD-41B1-997C-741CF3CE38D5}" type="pres">
      <dgm:prSet presAssocID="{F56FA73C-A9BA-49B1-85A8-DE7BFABA86D5}" presName="rootConnector" presStyleLbl="node4" presStyleIdx="0" presStyleCnt="2"/>
      <dgm:spPr/>
      <dgm:t>
        <a:bodyPr/>
        <a:lstStyle/>
        <a:p>
          <a:endParaRPr lang="ru-RU"/>
        </a:p>
      </dgm:t>
    </dgm:pt>
    <dgm:pt modelId="{B8F421C9-CACA-479C-8298-02D696118DE4}" type="pres">
      <dgm:prSet presAssocID="{F56FA73C-A9BA-49B1-85A8-DE7BFABA86D5}" presName="hierChild4" presStyleCnt="0"/>
      <dgm:spPr/>
    </dgm:pt>
    <dgm:pt modelId="{12522259-B69C-4772-BBD6-63A9377DA7E7}" type="pres">
      <dgm:prSet presAssocID="{F56FA73C-A9BA-49B1-85A8-DE7BFABA86D5}" presName="hierChild5" presStyleCnt="0"/>
      <dgm:spPr/>
    </dgm:pt>
    <dgm:pt modelId="{FCD2B2D7-99D8-4BCF-BA6C-44AB945109D0}" type="pres">
      <dgm:prSet presAssocID="{F6FE0B2E-497C-4E46-88B8-933AF8D6BA26}" presName="hierChild5" presStyleCnt="0"/>
      <dgm:spPr/>
    </dgm:pt>
    <dgm:pt modelId="{6F26F4B7-FBC2-4E47-88A4-4B11158B6AA8}" type="pres">
      <dgm:prSet presAssocID="{FCD393D1-5518-49B1-845E-64B6E65919FB}" presName="hierChild5" presStyleCnt="0"/>
      <dgm:spPr/>
    </dgm:pt>
    <dgm:pt modelId="{1B3CDB56-E391-4AEF-BFC8-4B87E3426C51}" type="pres">
      <dgm:prSet presAssocID="{741DC3B6-95DB-4B0C-9D97-99E40F97AA12}" presName="Name37" presStyleLbl="parChTrans1D2" presStyleIdx="3" presStyleCnt="4"/>
      <dgm:spPr/>
      <dgm:t>
        <a:bodyPr/>
        <a:lstStyle/>
        <a:p>
          <a:endParaRPr lang="ru-RU"/>
        </a:p>
      </dgm:t>
    </dgm:pt>
    <dgm:pt modelId="{B7BAD413-A1A3-491B-8374-A2A683AC1930}" type="pres">
      <dgm:prSet presAssocID="{DE904E6D-A5EC-48E5-AE7E-C2E223A33078}" presName="hierRoot2" presStyleCnt="0">
        <dgm:presLayoutVars>
          <dgm:hierBranch val="init"/>
        </dgm:presLayoutVars>
      </dgm:prSet>
      <dgm:spPr/>
    </dgm:pt>
    <dgm:pt modelId="{B32124A9-E494-40C3-89E6-1AFD51A38C73}" type="pres">
      <dgm:prSet presAssocID="{DE904E6D-A5EC-48E5-AE7E-C2E223A33078}" presName="rootComposite" presStyleCnt="0"/>
      <dgm:spPr/>
    </dgm:pt>
    <dgm:pt modelId="{CC241C23-2783-42B4-A4B6-176224771FAA}" type="pres">
      <dgm:prSet presAssocID="{DE904E6D-A5EC-48E5-AE7E-C2E223A33078}" presName="rootText" presStyleLbl="node2" presStyleIdx="3" presStyleCnt="4">
        <dgm:presLayoutVars>
          <dgm:chPref val="3"/>
        </dgm:presLayoutVars>
      </dgm:prSet>
      <dgm:spPr/>
      <dgm:t>
        <a:bodyPr/>
        <a:lstStyle/>
        <a:p>
          <a:endParaRPr lang="ru-RU"/>
        </a:p>
      </dgm:t>
    </dgm:pt>
    <dgm:pt modelId="{E703C61F-1A49-474F-B59A-3612DC42B478}" type="pres">
      <dgm:prSet presAssocID="{DE904E6D-A5EC-48E5-AE7E-C2E223A33078}" presName="rootConnector" presStyleLbl="node2" presStyleIdx="3" presStyleCnt="4"/>
      <dgm:spPr/>
      <dgm:t>
        <a:bodyPr/>
        <a:lstStyle/>
        <a:p>
          <a:endParaRPr lang="ru-RU"/>
        </a:p>
      </dgm:t>
    </dgm:pt>
    <dgm:pt modelId="{5AFF0A97-3029-40C9-B5A0-8644258C00FF}" type="pres">
      <dgm:prSet presAssocID="{DE904E6D-A5EC-48E5-AE7E-C2E223A33078}" presName="hierChild4" presStyleCnt="0"/>
      <dgm:spPr/>
    </dgm:pt>
    <dgm:pt modelId="{B56AFF34-7421-49B5-8C41-B47C53DB27CF}" type="pres">
      <dgm:prSet presAssocID="{65BDCF27-118B-4FFC-AD07-0859EC0BD5FB}" presName="Name37" presStyleLbl="parChTrans1D3" presStyleIdx="1" presStyleCnt="2"/>
      <dgm:spPr/>
      <dgm:t>
        <a:bodyPr/>
        <a:lstStyle/>
        <a:p>
          <a:endParaRPr lang="ru-RU"/>
        </a:p>
      </dgm:t>
    </dgm:pt>
    <dgm:pt modelId="{605A1BCD-E49B-4E96-8610-B0F467ACD50E}" type="pres">
      <dgm:prSet presAssocID="{023A49E4-84DD-4C46-997A-6A69D9B7630C}" presName="hierRoot2" presStyleCnt="0">
        <dgm:presLayoutVars>
          <dgm:hierBranch val="init"/>
        </dgm:presLayoutVars>
      </dgm:prSet>
      <dgm:spPr/>
    </dgm:pt>
    <dgm:pt modelId="{BDACD4B9-0164-4536-841E-AFD81899D40E}" type="pres">
      <dgm:prSet presAssocID="{023A49E4-84DD-4C46-997A-6A69D9B7630C}" presName="rootComposite" presStyleCnt="0"/>
      <dgm:spPr/>
    </dgm:pt>
    <dgm:pt modelId="{0F56D994-2CD6-4BB0-AC14-47ADEC8B7EA2}" type="pres">
      <dgm:prSet presAssocID="{023A49E4-84DD-4C46-997A-6A69D9B7630C}" presName="rootText" presStyleLbl="node3" presStyleIdx="1" presStyleCnt="2" custScaleX="98085" custScaleY="136342">
        <dgm:presLayoutVars>
          <dgm:chPref val="3"/>
        </dgm:presLayoutVars>
      </dgm:prSet>
      <dgm:spPr/>
      <dgm:t>
        <a:bodyPr/>
        <a:lstStyle/>
        <a:p>
          <a:endParaRPr lang="ru-RU"/>
        </a:p>
      </dgm:t>
    </dgm:pt>
    <dgm:pt modelId="{12FCB5C4-A469-46B2-9983-6DA0831DCB64}" type="pres">
      <dgm:prSet presAssocID="{023A49E4-84DD-4C46-997A-6A69D9B7630C}" presName="rootConnector" presStyleLbl="node3" presStyleIdx="1" presStyleCnt="2"/>
      <dgm:spPr/>
      <dgm:t>
        <a:bodyPr/>
        <a:lstStyle/>
        <a:p>
          <a:endParaRPr lang="ru-RU"/>
        </a:p>
      </dgm:t>
    </dgm:pt>
    <dgm:pt modelId="{6F118290-E6E0-4D0F-B50E-7BCBBB48E071}" type="pres">
      <dgm:prSet presAssocID="{023A49E4-84DD-4C46-997A-6A69D9B7630C}" presName="hierChild4" presStyleCnt="0"/>
      <dgm:spPr/>
    </dgm:pt>
    <dgm:pt modelId="{A2BC1CBD-EA4E-4AC8-A37C-E8DAB567B411}" type="pres">
      <dgm:prSet presAssocID="{84808A30-C590-494A-A16B-BC58E942C41D}" presName="Name37" presStyleLbl="parChTrans1D4" presStyleIdx="1" presStyleCnt="2"/>
      <dgm:spPr/>
      <dgm:t>
        <a:bodyPr/>
        <a:lstStyle/>
        <a:p>
          <a:endParaRPr lang="ru-RU"/>
        </a:p>
      </dgm:t>
    </dgm:pt>
    <dgm:pt modelId="{13693291-2A5C-4763-A974-AECD58F10C58}" type="pres">
      <dgm:prSet presAssocID="{A78A5853-1FBD-4FAC-8707-65571ED185B3}" presName="hierRoot2" presStyleCnt="0">
        <dgm:presLayoutVars>
          <dgm:hierBranch val="init"/>
        </dgm:presLayoutVars>
      </dgm:prSet>
      <dgm:spPr/>
    </dgm:pt>
    <dgm:pt modelId="{0FF40001-B6F1-49AE-A496-FD7BFF3AB2E1}" type="pres">
      <dgm:prSet presAssocID="{A78A5853-1FBD-4FAC-8707-65571ED185B3}" presName="rootComposite" presStyleCnt="0"/>
      <dgm:spPr/>
    </dgm:pt>
    <dgm:pt modelId="{8FEA48E8-C11A-439A-8361-800D469BD817}" type="pres">
      <dgm:prSet presAssocID="{A78A5853-1FBD-4FAC-8707-65571ED185B3}" presName="rootText" presStyleLbl="node4" presStyleIdx="1" presStyleCnt="2" custScaleX="109848" custScaleY="139275">
        <dgm:presLayoutVars>
          <dgm:chPref val="3"/>
        </dgm:presLayoutVars>
      </dgm:prSet>
      <dgm:spPr/>
      <dgm:t>
        <a:bodyPr/>
        <a:lstStyle/>
        <a:p>
          <a:endParaRPr lang="ru-RU"/>
        </a:p>
      </dgm:t>
    </dgm:pt>
    <dgm:pt modelId="{7BCCC444-A555-4F7A-B22F-1D6563F076A2}" type="pres">
      <dgm:prSet presAssocID="{A78A5853-1FBD-4FAC-8707-65571ED185B3}" presName="rootConnector" presStyleLbl="node4" presStyleIdx="1" presStyleCnt="2"/>
      <dgm:spPr/>
      <dgm:t>
        <a:bodyPr/>
        <a:lstStyle/>
        <a:p>
          <a:endParaRPr lang="ru-RU"/>
        </a:p>
      </dgm:t>
    </dgm:pt>
    <dgm:pt modelId="{0EFAD331-CDF0-4AFC-ABFD-45A26598DC14}" type="pres">
      <dgm:prSet presAssocID="{A78A5853-1FBD-4FAC-8707-65571ED185B3}" presName="hierChild4" presStyleCnt="0"/>
      <dgm:spPr/>
    </dgm:pt>
    <dgm:pt modelId="{53CB7712-7ED0-4FB2-BF9C-F9E8A9F84A72}" type="pres">
      <dgm:prSet presAssocID="{A78A5853-1FBD-4FAC-8707-65571ED185B3}" presName="hierChild5" presStyleCnt="0"/>
      <dgm:spPr/>
    </dgm:pt>
    <dgm:pt modelId="{7A6C31C7-64E8-4FD1-AEEB-F897A4DA14F8}" type="pres">
      <dgm:prSet presAssocID="{023A49E4-84DD-4C46-997A-6A69D9B7630C}" presName="hierChild5" presStyleCnt="0"/>
      <dgm:spPr/>
    </dgm:pt>
    <dgm:pt modelId="{F0C8DAE3-56AE-4D57-B20D-F3821D0EC604}" type="pres">
      <dgm:prSet presAssocID="{DE904E6D-A5EC-48E5-AE7E-C2E223A33078}" presName="hierChild5" presStyleCnt="0"/>
      <dgm:spPr/>
    </dgm:pt>
    <dgm:pt modelId="{C1CD210A-78D2-4077-A326-BA4651563088}" type="pres">
      <dgm:prSet presAssocID="{15FA05A3-B35F-4327-8EAE-75D092EB9AB0}" presName="hierChild3" presStyleCnt="0"/>
      <dgm:spPr/>
    </dgm:pt>
  </dgm:ptLst>
  <dgm:cxnLst>
    <dgm:cxn modelId="{97056991-7CB1-4AF1-B98B-87B80E06E2F8}" srcId="{15FA05A3-B35F-4327-8EAE-75D092EB9AB0}" destId="{7E65ECB7-4129-4347-92B1-D4EC943B7932}" srcOrd="0" destOrd="0" parTransId="{570510CF-83E3-4863-B477-4FB25DAA4C62}" sibTransId="{5B501C1B-303D-4428-A799-39FE10DCD2A5}"/>
    <dgm:cxn modelId="{839565FE-0296-4E84-B644-F06F3634A611}" type="presOf" srcId="{A3467F62-D1A1-410A-87B6-26425EB23380}" destId="{90A6E596-7BFE-49D4-A648-B01A823036DE}" srcOrd="0" destOrd="0" presId="urn:microsoft.com/office/officeart/2005/8/layout/orgChart1"/>
    <dgm:cxn modelId="{90D4FD0D-1907-4838-BE93-41BE10B9870A}" type="presOf" srcId="{DE904E6D-A5EC-48E5-AE7E-C2E223A33078}" destId="{CC241C23-2783-42B4-A4B6-176224771FAA}" srcOrd="0" destOrd="0" presId="urn:microsoft.com/office/officeart/2005/8/layout/orgChart1"/>
    <dgm:cxn modelId="{8F799E72-8708-462F-8D0A-B24983E21343}" type="presOf" srcId="{F6FE0B2E-497C-4E46-88B8-933AF8D6BA26}" destId="{B184A41B-380B-4CF1-B101-E33B9D817390}" srcOrd="1" destOrd="0" presId="urn:microsoft.com/office/officeart/2005/8/layout/orgChart1"/>
    <dgm:cxn modelId="{9A0AD019-DAAE-465F-8DE2-A0DBB6C26994}" type="presOf" srcId="{7E65ECB7-4129-4347-92B1-D4EC943B7932}" destId="{6594E087-D42A-460E-A045-B9C4AAC9B29C}" srcOrd="0" destOrd="0" presId="urn:microsoft.com/office/officeart/2005/8/layout/orgChart1"/>
    <dgm:cxn modelId="{C99CDEAB-820D-4E00-8B85-AEA6FACF2FBF}" type="presOf" srcId="{F1C82306-ABEF-409E-BCCC-2519EEE913C5}" destId="{5926AB9E-165A-4D6F-B7DC-4635959F93E6}" srcOrd="0" destOrd="0" presId="urn:microsoft.com/office/officeart/2005/8/layout/orgChart1"/>
    <dgm:cxn modelId="{B5CF5300-7A04-4988-A890-3C3C683DD577}" type="presOf" srcId="{15FA05A3-B35F-4327-8EAE-75D092EB9AB0}" destId="{2D7964E4-720E-4924-84BD-1150102BBECA}" srcOrd="0" destOrd="0" presId="urn:microsoft.com/office/officeart/2005/8/layout/orgChart1"/>
    <dgm:cxn modelId="{A19BCA73-C524-4F8B-AA6C-C5D5B956F645}" type="presOf" srcId="{570510CF-83E3-4863-B477-4FB25DAA4C62}" destId="{0913ED4B-45F2-4541-921A-A59A2B9A2AA4}" srcOrd="0" destOrd="0" presId="urn:microsoft.com/office/officeart/2005/8/layout/orgChart1"/>
    <dgm:cxn modelId="{282F8127-D730-494B-BA2C-D66BBD4998C3}" type="presOf" srcId="{A78A5853-1FBD-4FAC-8707-65571ED185B3}" destId="{8FEA48E8-C11A-439A-8361-800D469BD817}" srcOrd="0" destOrd="0" presId="urn:microsoft.com/office/officeart/2005/8/layout/orgChart1"/>
    <dgm:cxn modelId="{5E9623B0-4019-4099-85B3-36375E9C3876}" type="presOf" srcId="{15FA05A3-B35F-4327-8EAE-75D092EB9AB0}" destId="{223DBB9A-CEB4-4AF9-9710-420D4827B249}" srcOrd="1" destOrd="0" presId="urn:microsoft.com/office/officeart/2005/8/layout/orgChart1"/>
    <dgm:cxn modelId="{ED91EFE3-B7D5-4F48-AB96-A4347EDFF570}" type="presOf" srcId="{DE904E6D-A5EC-48E5-AE7E-C2E223A33078}" destId="{E703C61F-1A49-474F-B59A-3612DC42B478}" srcOrd="1" destOrd="0" presId="urn:microsoft.com/office/officeart/2005/8/layout/orgChart1"/>
    <dgm:cxn modelId="{16383057-9FD7-4F85-93A5-5A71F54B836D}" srcId="{DE904E6D-A5EC-48E5-AE7E-C2E223A33078}" destId="{023A49E4-84DD-4C46-997A-6A69D9B7630C}" srcOrd="0" destOrd="0" parTransId="{65BDCF27-118B-4FFC-AD07-0859EC0BD5FB}" sibTransId="{15C12A3E-E386-479B-A114-44333AF5E5EC}"/>
    <dgm:cxn modelId="{C15EA4F3-A5B4-445D-B982-B9E0AF6EE5BD}" type="presOf" srcId="{A3467F62-D1A1-410A-87B6-26425EB23380}" destId="{3733A193-BCAD-40BF-BBA6-3118DE82606A}" srcOrd="1" destOrd="0" presId="urn:microsoft.com/office/officeart/2005/8/layout/orgChart1"/>
    <dgm:cxn modelId="{0996B506-E6FF-4463-9ABE-8ADBA3B09205}" type="presOf" srcId="{741DC3B6-95DB-4B0C-9D97-99E40F97AA12}" destId="{1B3CDB56-E391-4AEF-BFC8-4B87E3426C51}" srcOrd="0" destOrd="0" presId="urn:microsoft.com/office/officeart/2005/8/layout/orgChart1"/>
    <dgm:cxn modelId="{E51C0D55-A46E-4B8A-BBF5-DF7E817E2EF5}" type="presOf" srcId="{65BDCF27-118B-4FFC-AD07-0859EC0BD5FB}" destId="{B56AFF34-7421-49B5-8C41-B47C53DB27CF}" srcOrd="0" destOrd="0" presId="urn:microsoft.com/office/officeart/2005/8/layout/orgChart1"/>
    <dgm:cxn modelId="{17CA250A-0F91-4062-A865-204814287369}" type="presOf" srcId="{F6FE0B2E-497C-4E46-88B8-933AF8D6BA26}" destId="{840125A5-8136-489C-A9FE-C874ABCDB775}" srcOrd="0" destOrd="0" presId="urn:microsoft.com/office/officeart/2005/8/layout/orgChart1"/>
    <dgm:cxn modelId="{C58829B3-E0CB-4894-B5E4-C4A3322475B2}" type="presOf" srcId="{023A49E4-84DD-4C46-997A-6A69D9B7630C}" destId="{0F56D994-2CD6-4BB0-AC14-47ADEC8B7EA2}" srcOrd="0" destOrd="0" presId="urn:microsoft.com/office/officeart/2005/8/layout/orgChart1"/>
    <dgm:cxn modelId="{AE0B2850-7B96-43DF-930D-552F3C9B234C}" type="presOf" srcId="{7E65ECB7-4129-4347-92B1-D4EC943B7932}" destId="{316586AC-B306-40B3-9487-EA218330646E}" srcOrd="1" destOrd="0" presId="urn:microsoft.com/office/officeart/2005/8/layout/orgChart1"/>
    <dgm:cxn modelId="{3B2EC28B-266F-4DFD-8BB2-45CE0DCCF22C}" type="presOf" srcId="{FCD393D1-5518-49B1-845E-64B6E65919FB}" destId="{CF336C36-4E33-4369-B7C4-799211B09136}" srcOrd="1" destOrd="0" presId="urn:microsoft.com/office/officeart/2005/8/layout/orgChart1"/>
    <dgm:cxn modelId="{F63417FF-31BD-4EC0-BA05-4960E89C8C77}" srcId="{4B17A362-2FA2-4300-AC01-58233F79EBA3}" destId="{15FA05A3-B35F-4327-8EAE-75D092EB9AB0}" srcOrd="0" destOrd="0" parTransId="{AD91EEC6-9F30-4B97-944B-7AF94BB61C71}" sibTransId="{2F99F22C-B181-438F-9DFF-F7D10C570117}"/>
    <dgm:cxn modelId="{0EDE39DE-3969-4A29-9C8D-8D2519DB9C93}" srcId="{F6FE0B2E-497C-4E46-88B8-933AF8D6BA26}" destId="{F56FA73C-A9BA-49B1-85A8-DE7BFABA86D5}" srcOrd="0" destOrd="0" parTransId="{E28ECC7E-E2FA-42B0-8D60-610C99F30D63}" sibTransId="{069661E8-58D3-4BAE-A5B6-BEF9EA55EDD9}"/>
    <dgm:cxn modelId="{33640583-6307-476C-9352-2E6AEC60C6B2}" type="presOf" srcId="{AFB0A98A-0BF5-44E7-BF47-0543D4BCDF71}" destId="{42A7ECEC-1977-4B4E-A8E0-34E1653D313E}" srcOrd="0" destOrd="0" presId="urn:microsoft.com/office/officeart/2005/8/layout/orgChart1"/>
    <dgm:cxn modelId="{943D3482-5A02-4E7D-9603-65363F8E7DDD}" srcId="{15FA05A3-B35F-4327-8EAE-75D092EB9AB0}" destId="{A3467F62-D1A1-410A-87B6-26425EB23380}" srcOrd="1" destOrd="0" parTransId="{AFB0A98A-0BF5-44E7-BF47-0543D4BCDF71}" sibTransId="{5ECA2A93-76E7-45A4-8693-70AE3C2AC48E}"/>
    <dgm:cxn modelId="{AED55E49-89ED-43A6-A0A0-EBA7234CE5AF}" type="presOf" srcId="{E28ECC7E-E2FA-42B0-8D60-610C99F30D63}" destId="{B3CDF0A8-B7CE-4DDE-9B35-7DE59296CED1}" srcOrd="0" destOrd="0" presId="urn:microsoft.com/office/officeart/2005/8/layout/orgChart1"/>
    <dgm:cxn modelId="{22DCAD1B-CF08-4B76-B382-4551FDAAE4AB}" srcId="{023A49E4-84DD-4C46-997A-6A69D9B7630C}" destId="{A78A5853-1FBD-4FAC-8707-65571ED185B3}" srcOrd="0" destOrd="0" parTransId="{84808A30-C590-494A-A16B-BC58E942C41D}" sibTransId="{B08C9064-2349-4B82-89E5-6B140621255C}"/>
    <dgm:cxn modelId="{85335ADB-25A8-46AA-A28F-AB0A4689C6E1}" type="presOf" srcId="{023A49E4-84DD-4C46-997A-6A69D9B7630C}" destId="{12FCB5C4-A469-46B2-9983-6DA0831DCB64}" srcOrd="1" destOrd="0" presId="urn:microsoft.com/office/officeart/2005/8/layout/orgChart1"/>
    <dgm:cxn modelId="{2905AA39-CDED-4EAE-A090-62D8091B58C8}" type="presOf" srcId="{F56FA73C-A9BA-49B1-85A8-DE7BFABA86D5}" destId="{0E9A0B16-ADAE-4D77-9A7B-22F7EDA93748}" srcOrd="0" destOrd="0" presId="urn:microsoft.com/office/officeart/2005/8/layout/orgChart1"/>
    <dgm:cxn modelId="{A28578BD-941E-4308-B95C-0FA3ACF53EEE}" type="presOf" srcId="{84808A30-C590-494A-A16B-BC58E942C41D}" destId="{A2BC1CBD-EA4E-4AC8-A37C-E8DAB567B411}" srcOrd="0" destOrd="0" presId="urn:microsoft.com/office/officeart/2005/8/layout/orgChart1"/>
    <dgm:cxn modelId="{C992D0FA-CE12-4F2B-B442-CE007CFAEFC9}" type="presOf" srcId="{61F95398-D9C7-42FC-96D3-F04B82348B3D}" destId="{DDEDD47B-C97A-4B10-B3DC-1745B7D484FA}" srcOrd="0" destOrd="0" presId="urn:microsoft.com/office/officeart/2005/8/layout/orgChart1"/>
    <dgm:cxn modelId="{0CC0A3B3-82F0-45B7-B395-C42EF5616068}" type="presOf" srcId="{F56FA73C-A9BA-49B1-85A8-DE7BFABA86D5}" destId="{9EE50A69-14FD-41B1-997C-741CF3CE38D5}" srcOrd="1" destOrd="0" presId="urn:microsoft.com/office/officeart/2005/8/layout/orgChart1"/>
    <dgm:cxn modelId="{907909FB-147F-4A28-9A47-D36492BB1701}" srcId="{FCD393D1-5518-49B1-845E-64B6E65919FB}" destId="{F6FE0B2E-497C-4E46-88B8-933AF8D6BA26}" srcOrd="0" destOrd="0" parTransId="{61F95398-D9C7-42FC-96D3-F04B82348B3D}" sibTransId="{5269E99E-700D-492F-8028-E2204C3EDC74}"/>
    <dgm:cxn modelId="{6E51D724-615C-472F-9C2C-6F9782494EAB}" srcId="{15FA05A3-B35F-4327-8EAE-75D092EB9AB0}" destId="{DE904E6D-A5EC-48E5-AE7E-C2E223A33078}" srcOrd="3" destOrd="0" parTransId="{741DC3B6-95DB-4B0C-9D97-99E40F97AA12}" sibTransId="{AF92C3B8-6B66-48DE-AFAB-C776CE8ED36A}"/>
    <dgm:cxn modelId="{9538DEE9-D64F-45E9-A321-8A1E7E40E800}" type="presOf" srcId="{4B17A362-2FA2-4300-AC01-58233F79EBA3}" destId="{2F99D551-9393-45CD-B34E-3B1A7D5547CC}" srcOrd="0" destOrd="0" presId="urn:microsoft.com/office/officeart/2005/8/layout/orgChart1"/>
    <dgm:cxn modelId="{930A9ABB-9714-4DCD-AF02-844448C4A4FA}" srcId="{15FA05A3-B35F-4327-8EAE-75D092EB9AB0}" destId="{FCD393D1-5518-49B1-845E-64B6E65919FB}" srcOrd="2" destOrd="0" parTransId="{F1C82306-ABEF-409E-BCCC-2519EEE913C5}" sibTransId="{81F6522D-D9B6-421C-B300-289033C0C326}"/>
    <dgm:cxn modelId="{98C125C4-4BF3-4B1B-A613-B500C9E5B71A}" type="presOf" srcId="{FCD393D1-5518-49B1-845E-64B6E65919FB}" destId="{89261A69-9325-4149-AE48-3F5352BB576A}" srcOrd="0" destOrd="0" presId="urn:microsoft.com/office/officeart/2005/8/layout/orgChart1"/>
    <dgm:cxn modelId="{D17179FD-8B63-47D8-9FEB-AD0388ADF04C}" type="presOf" srcId="{A78A5853-1FBD-4FAC-8707-65571ED185B3}" destId="{7BCCC444-A555-4F7A-B22F-1D6563F076A2}" srcOrd="1" destOrd="0" presId="urn:microsoft.com/office/officeart/2005/8/layout/orgChart1"/>
    <dgm:cxn modelId="{527103C2-D4C6-4C4B-862F-8B9DFB45A0B3}" type="presParOf" srcId="{2F99D551-9393-45CD-B34E-3B1A7D5547CC}" destId="{7E305096-99EB-4506-BAF9-2A3D9552F2A5}" srcOrd="0" destOrd="0" presId="urn:microsoft.com/office/officeart/2005/8/layout/orgChart1"/>
    <dgm:cxn modelId="{18DA8A91-CBF5-4F56-A3BE-66887C9327AE}" type="presParOf" srcId="{7E305096-99EB-4506-BAF9-2A3D9552F2A5}" destId="{3E706E2E-A858-4B02-86B0-438309880059}" srcOrd="0" destOrd="0" presId="urn:microsoft.com/office/officeart/2005/8/layout/orgChart1"/>
    <dgm:cxn modelId="{EC24DABA-E1AB-41B9-956A-C1A2B476A475}" type="presParOf" srcId="{3E706E2E-A858-4B02-86B0-438309880059}" destId="{2D7964E4-720E-4924-84BD-1150102BBECA}" srcOrd="0" destOrd="0" presId="urn:microsoft.com/office/officeart/2005/8/layout/orgChart1"/>
    <dgm:cxn modelId="{D33F6B98-2F90-40FC-8E51-7475ADB67B5E}" type="presParOf" srcId="{3E706E2E-A858-4B02-86B0-438309880059}" destId="{223DBB9A-CEB4-4AF9-9710-420D4827B249}" srcOrd="1" destOrd="0" presId="urn:microsoft.com/office/officeart/2005/8/layout/orgChart1"/>
    <dgm:cxn modelId="{08A15CD5-991F-4C7E-8F3B-73F50BADF85B}" type="presParOf" srcId="{7E305096-99EB-4506-BAF9-2A3D9552F2A5}" destId="{D93B745C-5621-467F-8612-9A9F3F08D658}" srcOrd="1" destOrd="0" presId="urn:microsoft.com/office/officeart/2005/8/layout/orgChart1"/>
    <dgm:cxn modelId="{821AF4E2-2D49-4A62-B788-799B06D0D020}" type="presParOf" srcId="{D93B745C-5621-467F-8612-9A9F3F08D658}" destId="{0913ED4B-45F2-4541-921A-A59A2B9A2AA4}" srcOrd="0" destOrd="0" presId="urn:microsoft.com/office/officeart/2005/8/layout/orgChart1"/>
    <dgm:cxn modelId="{6DF5822A-8710-4887-B73E-60DFE3CE1F09}" type="presParOf" srcId="{D93B745C-5621-467F-8612-9A9F3F08D658}" destId="{6B0B5C19-5E6E-4F12-93D7-699EFFEC1D49}" srcOrd="1" destOrd="0" presId="urn:microsoft.com/office/officeart/2005/8/layout/orgChart1"/>
    <dgm:cxn modelId="{B8FC565A-EED9-4B4B-860D-5FFA981FDCA8}" type="presParOf" srcId="{6B0B5C19-5E6E-4F12-93D7-699EFFEC1D49}" destId="{D01DEAA4-4633-48DC-80D7-3AB4BE3B2730}" srcOrd="0" destOrd="0" presId="urn:microsoft.com/office/officeart/2005/8/layout/orgChart1"/>
    <dgm:cxn modelId="{D928248A-0AD2-44C6-ADE4-752F0D01A891}" type="presParOf" srcId="{D01DEAA4-4633-48DC-80D7-3AB4BE3B2730}" destId="{6594E087-D42A-460E-A045-B9C4AAC9B29C}" srcOrd="0" destOrd="0" presId="urn:microsoft.com/office/officeart/2005/8/layout/orgChart1"/>
    <dgm:cxn modelId="{842895E2-A24A-4D3A-A7E0-675099060898}" type="presParOf" srcId="{D01DEAA4-4633-48DC-80D7-3AB4BE3B2730}" destId="{316586AC-B306-40B3-9487-EA218330646E}" srcOrd="1" destOrd="0" presId="urn:microsoft.com/office/officeart/2005/8/layout/orgChart1"/>
    <dgm:cxn modelId="{470DC69D-1894-40D6-985C-878C617D84B8}" type="presParOf" srcId="{6B0B5C19-5E6E-4F12-93D7-699EFFEC1D49}" destId="{330673C0-3236-4BE6-8557-3252C33FB25F}" srcOrd="1" destOrd="0" presId="urn:microsoft.com/office/officeart/2005/8/layout/orgChart1"/>
    <dgm:cxn modelId="{176BD825-308F-4984-BA07-11C0F8F0DD55}" type="presParOf" srcId="{6B0B5C19-5E6E-4F12-93D7-699EFFEC1D49}" destId="{BD0B233B-EF13-457F-AD30-FD8D3EC2207A}" srcOrd="2" destOrd="0" presId="urn:microsoft.com/office/officeart/2005/8/layout/orgChart1"/>
    <dgm:cxn modelId="{C86536B5-07F8-4F5B-B949-325CFEC57F35}" type="presParOf" srcId="{D93B745C-5621-467F-8612-9A9F3F08D658}" destId="{42A7ECEC-1977-4B4E-A8E0-34E1653D313E}" srcOrd="2" destOrd="0" presId="urn:microsoft.com/office/officeart/2005/8/layout/orgChart1"/>
    <dgm:cxn modelId="{76E9912C-8CD3-4C6C-B239-FBB8DBE08B26}" type="presParOf" srcId="{D93B745C-5621-467F-8612-9A9F3F08D658}" destId="{F309260C-C62D-4D05-A000-70F7B5113160}" srcOrd="3" destOrd="0" presId="urn:microsoft.com/office/officeart/2005/8/layout/orgChart1"/>
    <dgm:cxn modelId="{E0872C4E-FCFF-402D-961B-4C243B5FE1E9}" type="presParOf" srcId="{F309260C-C62D-4D05-A000-70F7B5113160}" destId="{F4D69CBB-A0EE-4304-B39F-8DBFCD12511B}" srcOrd="0" destOrd="0" presId="urn:microsoft.com/office/officeart/2005/8/layout/orgChart1"/>
    <dgm:cxn modelId="{D7BAD044-4EEF-4A5B-A670-4AA30BA6B21B}" type="presParOf" srcId="{F4D69CBB-A0EE-4304-B39F-8DBFCD12511B}" destId="{90A6E596-7BFE-49D4-A648-B01A823036DE}" srcOrd="0" destOrd="0" presId="urn:microsoft.com/office/officeart/2005/8/layout/orgChart1"/>
    <dgm:cxn modelId="{B13D41C0-9A58-44F2-B213-17977BB09647}" type="presParOf" srcId="{F4D69CBB-A0EE-4304-B39F-8DBFCD12511B}" destId="{3733A193-BCAD-40BF-BBA6-3118DE82606A}" srcOrd="1" destOrd="0" presId="urn:microsoft.com/office/officeart/2005/8/layout/orgChart1"/>
    <dgm:cxn modelId="{68442FCF-BBAC-4674-862F-78BCA0474D59}" type="presParOf" srcId="{F309260C-C62D-4D05-A000-70F7B5113160}" destId="{BCEC457A-CE1C-454E-8EB2-A8C8BE51CCFA}" srcOrd="1" destOrd="0" presId="urn:microsoft.com/office/officeart/2005/8/layout/orgChart1"/>
    <dgm:cxn modelId="{003E18E8-258C-4F5F-82F9-29B67DF089E1}" type="presParOf" srcId="{F309260C-C62D-4D05-A000-70F7B5113160}" destId="{9E13755E-DC28-402F-8146-CC8A336DD626}" srcOrd="2" destOrd="0" presId="urn:microsoft.com/office/officeart/2005/8/layout/orgChart1"/>
    <dgm:cxn modelId="{CAE5BF60-367F-4252-A00B-85E2E7288150}" type="presParOf" srcId="{D93B745C-5621-467F-8612-9A9F3F08D658}" destId="{5926AB9E-165A-4D6F-B7DC-4635959F93E6}" srcOrd="4" destOrd="0" presId="urn:microsoft.com/office/officeart/2005/8/layout/orgChart1"/>
    <dgm:cxn modelId="{0AF76BCB-0E6B-4753-ADB1-6B797421C19D}" type="presParOf" srcId="{D93B745C-5621-467F-8612-9A9F3F08D658}" destId="{22600ADA-10B7-4126-8522-EC97BA2B4DA3}" srcOrd="5" destOrd="0" presId="urn:microsoft.com/office/officeart/2005/8/layout/orgChart1"/>
    <dgm:cxn modelId="{866C4E0A-52B4-4D52-9DF8-316B8CF63863}" type="presParOf" srcId="{22600ADA-10B7-4126-8522-EC97BA2B4DA3}" destId="{13AEEDAC-0726-4516-BB0C-3405C1802ADA}" srcOrd="0" destOrd="0" presId="urn:microsoft.com/office/officeart/2005/8/layout/orgChart1"/>
    <dgm:cxn modelId="{F7AE3F45-9AE6-47B9-97C3-9832500BFE95}" type="presParOf" srcId="{13AEEDAC-0726-4516-BB0C-3405C1802ADA}" destId="{89261A69-9325-4149-AE48-3F5352BB576A}" srcOrd="0" destOrd="0" presId="urn:microsoft.com/office/officeart/2005/8/layout/orgChart1"/>
    <dgm:cxn modelId="{C43D04D8-AA8C-4C73-A6B0-A8A7EF73AF37}" type="presParOf" srcId="{13AEEDAC-0726-4516-BB0C-3405C1802ADA}" destId="{CF336C36-4E33-4369-B7C4-799211B09136}" srcOrd="1" destOrd="0" presId="urn:microsoft.com/office/officeart/2005/8/layout/orgChart1"/>
    <dgm:cxn modelId="{7BBFD487-8BC9-4173-A32C-D89E8960F51E}" type="presParOf" srcId="{22600ADA-10B7-4126-8522-EC97BA2B4DA3}" destId="{F2BC366F-7AF1-406B-AF4B-DFC5A01407EE}" srcOrd="1" destOrd="0" presId="urn:microsoft.com/office/officeart/2005/8/layout/orgChart1"/>
    <dgm:cxn modelId="{53590873-52AF-4523-8FCD-41532DCB58C5}" type="presParOf" srcId="{F2BC366F-7AF1-406B-AF4B-DFC5A01407EE}" destId="{DDEDD47B-C97A-4B10-B3DC-1745B7D484FA}" srcOrd="0" destOrd="0" presId="urn:microsoft.com/office/officeart/2005/8/layout/orgChart1"/>
    <dgm:cxn modelId="{D5C57372-CC11-467B-8A60-4458F615488F}" type="presParOf" srcId="{F2BC366F-7AF1-406B-AF4B-DFC5A01407EE}" destId="{B667702A-A04C-42BD-9905-10050BFE68B6}" srcOrd="1" destOrd="0" presId="urn:microsoft.com/office/officeart/2005/8/layout/orgChart1"/>
    <dgm:cxn modelId="{DBB9DF89-FE73-4F6F-A2F6-418EE6CAE539}" type="presParOf" srcId="{B667702A-A04C-42BD-9905-10050BFE68B6}" destId="{A2D54466-6869-482A-88B8-16BA3F293271}" srcOrd="0" destOrd="0" presId="urn:microsoft.com/office/officeart/2005/8/layout/orgChart1"/>
    <dgm:cxn modelId="{6A915B46-70A1-4A26-B1E1-E788508724C7}" type="presParOf" srcId="{A2D54466-6869-482A-88B8-16BA3F293271}" destId="{840125A5-8136-489C-A9FE-C874ABCDB775}" srcOrd="0" destOrd="0" presId="urn:microsoft.com/office/officeart/2005/8/layout/orgChart1"/>
    <dgm:cxn modelId="{9F15CDD4-D948-4A1A-81DE-FBD2F723DE80}" type="presParOf" srcId="{A2D54466-6869-482A-88B8-16BA3F293271}" destId="{B184A41B-380B-4CF1-B101-E33B9D817390}" srcOrd="1" destOrd="0" presId="urn:microsoft.com/office/officeart/2005/8/layout/orgChart1"/>
    <dgm:cxn modelId="{1F0BBB9A-E1BB-48A6-9A82-4328A55F5205}" type="presParOf" srcId="{B667702A-A04C-42BD-9905-10050BFE68B6}" destId="{D2C8E9DF-E2BA-45B8-8C53-386CDB9524F6}" srcOrd="1" destOrd="0" presId="urn:microsoft.com/office/officeart/2005/8/layout/orgChart1"/>
    <dgm:cxn modelId="{19581863-6898-4E48-B8C9-65118FDBC686}" type="presParOf" srcId="{D2C8E9DF-E2BA-45B8-8C53-386CDB9524F6}" destId="{B3CDF0A8-B7CE-4DDE-9B35-7DE59296CED1}" srcOrd="0" destOrd="0" presId="urn:microsoft.com/office/officeart/2005/8/layout/orgChart1"/>
    <dgm:cxn modelId="{98E916CC-6106-4212-BE23-F6B43EAD9113}" type="presParOf" srcId="{D2C8E9DF-E2BA-45B8-8C53-386CDB9524F6}" destId="{96E66C3A-7727-4232-871D-B025947D70A8}" srcOrd="1" destOrd="0" presId="urn:microsoft.com/office/officeart/2005/8/layout/orgChart1"/>
    <dgm:cxn modelId="{5D40E57E-3125-4CF6-8977-B415C3445B30}" type="presParOf" srcId="{96E66C3A-7727-4232-871D-B025947D70A8}" destId="{ED91F6CB-51B2-455D-AC8A-BCE3812973CB}" srcOrd="0" destOrd="0" presId="urn:microsoft.com/office/officeart/2005/8/layout/orgChart1"/>
    <dgm:cxn modelId="{1794C1CC-0D5E-430E-A6B8-A8211C8623F9}" type="presParOf" srcId="{ED91F6CB-51B2-455D-AC8A-BCE3812973CB}" destId="{0E9A0B16-ADAE-4D77-9A7B-22F7EDA93748}" srcOrd="0" destOrd="0" presId="urn:microsoft.com/office/officeart/2005/8/layout/orgChart1"/>
    <dgm:cxn modelId="{8C776FAE-40EF-4941-8D7E-AFB22EB5D66A}" type="presParOf" srcId="{ED91F6CB-51B2-455D-AC8A-BCE3812973CB}" destId="{9EE50A69-14FD-41B1-997C-741CF3CE38D5}" srcOrd="1" destOrd="0" presId="urn:microsoft.com/office/officeart/2005/8/layout/orgChart1"/>
    <dgm:cxn modelId="{F23EB6A6-418E-44E9-B2B6-2A744567E896}" type="presParOf" srcId="{96E66C3A-7727-4232-871D-B025947D70A8}" destId="{B8F421C9-CACA-479C-8298-02D696118DE4}" srcOrd="1" destOrd="0" presId="urn:microsoft.com/office/officeart/2005/8/layout/orgChart1"/>
    <dgm:cxn modelId="{96F9D7AD-805A-42A7-8EF1-2CF4419D1270}" type="presParOf" srcId="{96E66C3A-7727-4232-871D-B025947D70A8}" destId="{12522259-B69C-4772-BBD6-63A9377DA7E7}" srcOrd="2" destOrd="0" presId="urn:microsoft.com/office/officeart/2005/8/layout/orgChart1"/>
    <dgm:cxn modelId="{F3B70118-F585-441E-8565-48EC05B555C5}" type="presParOf" srcId="{B667702A-A04C-42BD-9905-10050BFE68B6}" destId="{FCD2B2D7-99D8-4BCF-BA6C-44AB945109D0}" srcOrd="2" destOrd="0" presId="urn:microsoft.com/office/officeart/2005/8/layout/orgChart1"/>
    <dgm:cxn modelId="{74DF994B-A562-4CDE-AC06-C62605F1E532}" type="presParOf" srcId="{22600ADA-10B7-4126-8522-EC97BA2B4DA3}" destId="{6F26F4B7-FBC2-4E47-88A4-4B11158B6AA8}" srcOrd="2" destOrd="0" presId="urn:microsoft.com/office/officeart/2005/8/layout/orgChart1"/>
    <dgm:cxn modelId="{8006C48D-7F15-4360-B593-BD2D42677775}" type="presParOf" srcId="{D93B745C-5621-467F-8612-9A9F3F08D658}" destId="{1B3CDB56-E391-4AEF-BFC8-4B87E3426C51}" srcOrd="6" destOrd="0" presId="urn:microsoft.com/office/officeart/2005/8/layout/orgChart1"/>
    <dgm:cxn modelId="{35E1F2F2-5FF3-4974-8BAE-FC5E6C28AE66}" type="presParOf" srcId="{D93B745C-5621-467F-8612-9A9F3F08D658}" destId="{B7BAD413-A1A3-491B-8374-A2A683AC1930}" srcOrd="7" destOrd="0" presId="urn:microsoft.com/office/officeart/2005/8/layout/orgChart1"/>
    <dgm:cxn modelId="{A8FBDB42-AF4C-4263-B264-19140E52D6D2}" type="presParOf" srcId="{B7BAD413-A1A3-491B-8374-A2A683AC1930}" destId="{B32124A9-E494-40C3-89E6-1AFD51A38C73}" srcOrd="0" destOrd="0" presId="urn:microsoft.com/office/officeart/2005/8/layout/orgChart1"/>
    <dgm:cxn modelId="{6B2BD01F-24FE-44B4-A62C-90A2DDD76E50}" type="presParOf" srcId="{B32124A9-E494-40C3-89E6-1AFD51A38C73}" destId="{CC241C23-2783-42B4-A4B6-176224771FAA}" srcOrd="0" destOrd="0" presId="urn:microsoft.com/office/officeart/2005/8/layout/orgChart1"/>
    <dgm:cxn modelId="{A241D3D9-1EC1-46D9-9102-02BDC254632F}" type="presParOf" srcId="{B32124A9-E494-40C3-89E6-1AFD51A38C73}" destId="{E703C61F-1A49-474F-B59A-3612DC42B478}" srcOrd="1" destOrd="0" presId="urn:microsoft.com/office/officeart/2005/8/layout/orgChart1"/>
    <dgm:cxn modelId="{9C60F958-D63F-4E5C-9B74-1CAC3851ED17}" type="presParOf" srcId="{B7BAD413-A1A3-491B-8374-A2A683AC1930}" destId="{5AFF0A97-3029-40C9-B5A0-8644258C00FF}" srcOrd="1" destOrd="0" presId="urn:microsoft.com/office/officeart/2005/8/layout/orgChart1"/>
    <dgm:cxn modelId="{643349E6-BCC3-4112-9675-6032DD14D79A}" type="presParOf" srcId="{5AFF0A97-3029-40C9-B5A0-8644258C00FF}" destId="{B56AFF34-7421-49B5-8C41-B47C53DB27CF}" srcOrd="0" destOrd="0" presId="urn:microsoft.com/office/officeart/2005/8/layout/orgChart1"/>
    <dgm:cxn modelId="{C6D762F3-54A5-44DB-BD03-25A36324DAE2}" type="presParOf" srcId="{5AFF0A97-3029-40C9-B5A0-8644258C00FF}" destId="{605A1BCD-E49B-4E96-8610-B0F467ACD50E}" srcOrd="1" destOrd="0" presId="urn:microsoft.com/office/officeart/2005/8/layout/orgChart1"/>
    <dgm:cxn modelId="{4113D723-F0F6-42E2-A50C-ABBDA1D2DCD9}" type="presParOf" srcId="{605A1BCD-E49B-4E96-8610-B0F467ACD50E}" destId="{BDACD4B9-0164-4536-841E-AFD81899D40E}" srcOrd="0" destOrd="0" presId="urn:microsoft.com/office/officeart/2005/8/layout/orgChart1"/>
    <dgm:cxn modelId="{8D937DF9-C1BE-42E3-82B4-82BADCA80627}" type="presParOf" srcId="{BDACD4B9-0164-4536-841E-AFD81899D40E}" destId="{0F56D994-2CD6-4BB0-AC14-47ADEC8B7EA2}" srcOrd="0" destOrd="0" presId="urn:microsoft.com/office/officeart/2005/8/layout/orgChart1"/>
    <dgm:cxn modelId="{E578C3BA-F168-4FAE-83E4-D05B55CF1830}" type="presParOf" srcId="{BDACD4B9-0164-4536-841E-AFD81899D40E}" destId="{12FCB5C4-A469-46B2-9983-6DA0831DCB64}" srcOrd="1" destOrd="0" presId="urn:microsoft.com/office/officeart/2005/8/layout/orgChart1"/>
    <dgm:cxn modelId="{83401F5E-1F76-495E-9845-4857B96FED45}" type="presParOf" srcId="{605A1BCD-E49B-4E96-8610-B0F467ACD50E}" destId="{6F118290-E6E0-4D0F-B50E-7BCBBB48E071}" srcOrd="1" destOrd="0" presId="urn:microsoft.com/office/officeart/2005/8/layout/orgChart1"/>
    <dgm:cxn modelId="{1A878C04-1459-4C77-9514-4DD6F52C9876}" type="presParOf" srcId="{6F118290-E6E0-4D0F-B50E-7BCBBB48E071}" destId="{A2BC1CBD-EA4E-4AC8-A37C-E8DAB567B411}" srcOrd="0" destOrd="0" presId="urn:microsoft.com/office/officeart/2005/8/layout/orgChart1"/>
    <dgm:cxn modelId="{8DDCB12C-B03B-44B7-9F7C-1653A8BEF718}" type="presParOf" srcId="{6F118290-E6E0-4D0F-B50E-7BCBBB48E071}" destId="{13693291-2A5C-4763-A974-AECD58F10C58}" srcOrd="1" destOrd="0" presId="urn:microsoft.com/office/officeart/2005/8/layout/orgChart1"/>
    <dgm:cxn modelId="{BB03C513-C452-4A61-BB01-B8DC31874205}" type="presParOf" srcId="{13693291-2A5C-4763-A974-AECD58F10C58}" destId="{0FF40001-B6F1-49AE-A496-FD7BFF3AB2E1}" srcOrd="0" destOrd="0" presId="urn:microsoft.com/office/officeart/2005/8/layout/orgChart1"/>
    <dgm:cxn modelId="{4C2FA21E-F2C1-4080-B89E-9118EC6F646F}" type="presParOf" srcId="{0FF40001-B6F1-49AE-A496-FD7BFF3AB2E1}" destId="{8FEA48E8-C11A-439A-8361-800D469BD817}" srcOrd="0" destOrd="0" presId="urn:microsoft.com/office/officeart/2005/8/layout/orgChart1"/>
    <dgm:cxn modelId="{4B742B6D-F929-4212-BE2B-B18C6EB3A612}" type="presParOf" srcId="{0FF40001-B6F1-49AE-A496-FD7BFF3AB2E1}" destId="{7BCCC444-A555-4F7A-B22F-1D6563F076A2}" srcOrd="1" destOrd="0" presId="urn:microsoft.com/office/officeart/2005/8/layout/orgChart1"/>
    <dgm:cxn modelId="{E5848D09-C22E-4783-9309-64B989E05243}" type="presParOf" srcId="{13693291-2A5C-4763-A974-AECD58F10C58}" destId="{0EFAD331-CDF0-4AFC-ABFD-45A26598DC14}" srcOrd="1" destOrd="0" presId="urn:microsoft.com/office/officeart/2005/8/layout/orgChart1"/>
    <dgm:cxn modelId="{7C728B59-0DF7-4E4B-A44D-0BECEF73123C}" type="presParOf" srcId="{13693291-2A5C-4763-A974-AECD58F10C58}" destId="{53CB7712-7ED0-4FB2-BF9C-F9E8A9F84A72}" srcOrd="2" destOrd="0" presId="urn:microsoft.com/office/officeart/2005/8/layout/orgChart1"/>
    <dgm:cxn modelId="{BAA6CA7F-C1D6-48FD-9E54-EF6F9A110BC2}" type="presParOf" srcId="{605A1BCD-E49B-4E96-8610-B0F467ACD50E}" destId="{7A6C31C7-64E8-4FD1-AEEB-F897A4DA14F8}" srcOrd="2" destOrd="0" presId="urn:microsoft.com/office/officeart/2005/8/layout/orgChart1"/>
    <dgm:cxn modelId="{7D8FEE2D-9DB3-4ED7-963A-9AD84ADA22D9}" type="presParOf" srcId="{B7BAD413-A1A3-491B-8374-A2A683AC1930}" destId="{F0C8DAE3-56AE-4D57-B20D-F3821D0EC604}" srcOrd="2" destOrd="0" presId="urn:microsoft.com/office/officeart/2005/8/layout/orgChart1"/>
    <dgm:cxn modelId="{72911A22-BE21-4CC1-8DBD-ACEEE628967F}" type="presParOf" srcId="{7E305096-99EB-4506-BAF9-2A3D9552F2A5}" destId="{C1CD210A-78D2-4077-A326-BA4651563088}" srcOrd="2" destOrd="0" presId="urn:microsoft.com/office/officeart/2005/8/layout/orgChart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A8F32B51-885B-4151-8777-A93C2D0383D9}"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ru-RU"/>
        </a:p>
      </dgm:t>
    </dgm:pt>
    <dgm:pt modelId="{0EAC2FD2-6D16-4004-8CF6-DA4F0DD332A8}">
      <dgm:prSet phldrT="[Текст]" custT="1"/>
      <dgm:spPr/>
      <dgm:t>
        <a:bodyPr/>
        <a:lstStyle/>
        <a:p>
          <a:pPr algn="just"/>
          <a:r>
            <a:rPr lang="ru-RU" sz="1000"/>
            <a:t>1.</a:t>
          </a:r>
          <a:r>
            <a:rPr lang="ru-RU" sz="900">
              <a:latin typeface="Times New Roman" pitchFamily="18" charset="0"/>
              <a:cs typeface="Times New Roman" pitchFamily="18" charset="0"/>
            </a:rPr>
            <a:t>Снижение  САД &lt; 90 мм.рт.ст.;</a:t>
          </a:r>
        </a:p>
        <a:p>
          <a:pPr algn="just"/>
          <a:r>
            <a:rPr lang="ru-RU" sz="900">
              <a:latin typeface="Times New Roman" pitchFamily="18" charset="0"/>
              <a:cs typeface="Times New Roman" pitchFamily="18" charset="0"/>
            </a:rPr>
            <a:t>2. признаки застоя в легких;</a:t>
          </a:r>
        </a:p>
        <a:p>
          <a:pPr algn="just"/>
          <a:r>
            <a:rPr lang="ru-RU" sz="900">
              <a:latin typeface="Times New Roman" pitchFamily="18" charset="0"/>
              <a:cs typeface="Times New Roman" pitchFamily="18" charset="0"/>
            </a:rPr>
            <a:t>3.признаки гипоперфузии (наличие  хотя бы одного из следующих критериев:</a:t>
          </a:r>
        </a:p>
        <a:p>
          <a:pPr algn="just"/>
          <a:r>
            <a:rPr lang="ru-RU" sz="900">
              <a:latin typeface="Times New Roman" pitchFamily="18" charset="0"/>
              <a:cs typeface="Times New Roman" pitchFamily="18" charset="0"/>
            </a:rPr>
            <a:t>          </a:t>
          </a:r>
          <a:r>
            <a:rPr lang="en-US" sz="900">
              <a:latin typeface="Times New Roman" pitchFamily="18" charset="0"/>
              <a:cs typeface="Times New Roman" pitchFamily="18" charset="0"/>
            </a:rPr>
            <a:t>a)</a:t>
          </a:r>
          <a:r>
            <a:rPr lang="ru-RU" sz="900">
              <a:latin typeface="Times New Roman" pitchFamily="18" charset="0"/>
              <a:cs typeface="Times New Roman" pitchFamily="18" charset="0"/>
            </a:rPr>
            <a:t>нарушение сознания;</a:t>
          </a:r>
        </a:p>
        <a:p>
          <a:pPr algn="just"/>
          <a:r>
            <a:rPr lang="ru-RU" sz="900">
              <a:latin typeface="Times New Roman" pitchFamily="18" charset="0"/>
              <a:cs typeface="Times New Roman" pitchFamily="18" charset="0"/>
            </a:rPr>
            <a:t>          </a:t>
          </a:r>
          <a:r>
            <a:rPr lang="en-US" sz="900">
              <a:latin typeface="Times New Roman" pitchFamily="18" charset="0"/>
              <a:cs typeface="Times New Roman" pitchFamily="18" charset="0"/>
            </a:rPr>
            <a:t>b)</a:t>
          </a:r>
          <a:r>
            <a:rPr lang="ru-RU" sz="900">
              <a:latin typeface="Times New Roman" pitchFamily="18" charset="0"/>
              <a:cs typeface="Times New Roman" pitchFamily="18" charset="0"/>
            </a:rPr>
            <a:t>холодная, влажная кожа;</a:t>
          </a:r>
        </a:p>
        <a:p>
          <a:pPr algn="just"/>
          <a:r>
            <a:rPr lang="ru-RU" sz="900">
              <a:latin typeface="Times New Roman" pitchFamily="18" charset="0"/>
              <a:cs typeface="Times New Roman" pitchFamily="18" charset="0"/>
            </a:rPr>
            <a:t>          </a:t>
          </a:r>
          <a:r>
            <a:rPr lang="en-US" sz="900">
              <a:latin typeface="Times New Roman" pitchFamily="18" charset="0"/>
              <a:cs typeface="Times New Roman" pitchFamily="18" charset="0"/>
            </a:rPr>
            <a:t>c)</a:t>
          </a:r>
          <a:r>
            <a:rPr lang="ru-RU" sz="900">
              <a:latin typeface="Times New Roman" pitchFamily="18" charset="0"/>
              <a:cs typeface="Times New Roman" pitchFamily="18" charset="0"/>
            </a:rPr>
            <a:t>олигурия; </a:t>
          </a:r>
        </a:p>
        <a:p>
          <a:pPr algn="just"/>
          <a:r>
            <a:rPr lang="ru-RU" sz="1000"/>
            <a:t>    </a:t>
          </a:r>
        </a:p>
      </dgm:t>
    </dgm:pt>
    <dgm:pt modelId="{16A6EFA1-AF66-4312-9F1E-40E49BD57D68}" type="parTrans" cxnId="{98E30ECC-C2BF-45CD-ACE5-4D760B7FDB24}">
      <dgm:prSet/>
      <dgm:spPr/>
      <dgm:t>
        <a:bodyPr/>
        <a:lstStyle/>
        <a:p>
          <a:endParaRPr lang="ru-RU"/>
        </a:p>
      </dgm:t>
    </dgm:pt>
    <dgm:pt modelId="{B56D210E-2242-44A7-BEAD-BEEAE52F2DF0}" type="sibTrans" cxnId="{98E30ECC-C2BF-45CD-ACE5-4D760B7FDB24}">
      <dgm:prSet/>
      <dgm:spPr/>
      <dgm:t>
        <a:bodyPr/>
        <a:lstStyle/>
        <a:p>
          <a:endParaRPr lang="ru-RU"/>
        </a:p>
      </dgm:t>
    </dgm:pt>
    <dgm:pt modelId="{E3E2DD13-FA8C-420E-ACD1-D6FB35299F6F}" type="asst">
      <dgm:prSet custT="1"/>
      <dgm:spPr/>
      <dgm:t>
        <a:bodyPr/>
        <a:lstStyle/>
        <a:p>
          <a:r>
            <a:rPr lang="ru-RU" sz="900" b="0">
              <a:latin typeface="Times New Roman" pitchFamily="18" charset="0"/>
              <a:cs typeface="Times New Roman" pitchFamily="18" charset="0"/>
            </a:rPr>
            <a:t>запись ЭКГ на месте</a:t>
          </a:r>
        </a:p>
        <a:p>
          <a:r>
            <a:rPr lang="ru-RU" sz="900" b="0">
              <a:latin typeface="Times New Roman" pitchFamily="18" charset="0"/>
              <a:cs typeface="Times New Roman" pitchFamily="18" charset="0"/>
            </a:rPr>
            <a:t>мониторинг пульсоксиметрии, АД, ЧД</a:t>
          </a:r>
        </a:p>
        <a:p>
          <a:endParaRPr lang="ru-RU" sz="1000"/>
        </a:p>
      </dgm:t>
    </dgm:pt>
    <dgm:pt modelId="{E5D8D1A0-3120-4A65-8C44-E70399534C15}" type="parTrans" cxnId="{37DE1F6A-9CBE-49FB-84CD-268C3E4C2935}">
      <dgm:prSet/>
      <dgm:spPr/>
      <dgm:t>
        <a:bodyPr/>
        <a:lstStyle/>
        <a:p>
          <a:endParaRPr lang="ru-RU"/>
        </a:p>
      </dgm:t>
    </dgm:pt>
    <dgm:pt modelId="{C06D3E06-B3FE-41C4-8E60-F95B8B155592}" type="sibTrans" cxnId="{37DE1F6A-9CBE-49FB-84CD-268C3E4C2935}">
      <dgm:prSet/>
      <dgm:spPr/>
      <dgm:t>
        <a:bodyPr/>
        <a:lstStyle/>
        <a:p>
          <a:endParaRPr lang="ru-RU"/>
        </a:p>
      </dgm:t>
    </dgm:pt>
    <dgm:pt modelId="{469B0CCD-581F-4B8B-81E8-70A31BB6AAD8}">
      <dgm:prSet custT="1"/>
      <dgm:spPr/>
      <dgm:t>
        <a:bodyPr/>
        <a:lstStyle/>
        <a:p>
          <a:r>
            <a:rPr lang="ru-RU" sz="900">
              <a:latin typeface="Times New Roman" pitchFamily="18" charset="0"/>
              <a:cs typeface="Times New Roman" pitchFamily="18" charset="0"/>
            </a:rPr>
            <a:t>признаки ОКС , при отсутствии значимых  изменений на ЭКГ наличие факторов риска ИБС </a:t>
          </a:r>
        </a:p>
      </dgm:t>
    </dgm:pt>
    <dgm:pt modelId="{B77017F1-9A0C-4C96-ADA4-064CCBB3EA42}" type="parTrans" cxnId="{FA156403-326F-4FDC-932B-59CD854E6D8B}">
      <dgm:prSet/>
      <dgm:spPr/>
      <dgm:t>
        <a:bodyPr/>
        <a:lstStyle/>
        <a:p>
          <a:endParaRPr lang="ru-RU"/>
        </a:p>
      </dgm:t>
    </dgm:pt>
    <dgm:pt modelId="{477769F3-59BB-47E4-B35E-3841126BB4FE}" type="sibTrans" cxnId="{FA156403-326F-4FDC-932B-59CD854E6D8B}">
      <dgm:prSet/>
      <dgm:spPr/>
      <dgm:t>
        <a:bodyPr/>
        <a:lstStyle/>
        <a:p>
          <a:endParaRPr lang="ru-RU"/>
        </a:p>
      </dgm:t>
    </dgm:pt>
    <dgm:pt modelId="{9C910760-B129-41E6-814D-C85870FCBB03}" type="asst">
      <dgm:prSet custT="1"/>
      <dgm:spPr/>
      <dgm:t>
        <a:bodyPr/>
        <a:lstStyle/>
        <a:p>
          <a:r>
            <a:rPr lang="ru-RU" sz="1000">
              <a:latin typeface="Times New Roman" pitchFamily="18" charset="0"/>
              <a:cs typeface="Times New Roman" pitchFamily="18" charset="0"/>
            </a:rPr>
            <a:t>диагностика  ишемического КШ</a:t>
          </a:r>
        </a:p>
      </dgm:t>
    </dgm:pt>
    <dgm:pt modelId="{C8957D48-07F5-4F13-9B07-AF1C86C6EA22}" type="parTrans" cxnId="{04CC590F-1476-4D88-80E6-9567D7301D6A}">
      <dgm:prSet/>
      <dgm:spPr/>
      <dgm:t>
        <a:bodyPr/>
        <a:lstStyle/>
        <a:p>
          <a:endParaRPr lang="ru-RU"/>
        </a:p>
      </dgm:t>
    </dgm:pt>
    <dgm:pt modelId="{E038C868-8053-4F01-A429-124A42372364}" type="sibTrans" cxnId="{04CC590F-1476-4D88-80E6-9567D7301D6A}">
      <dgm:prSet/>
      <dgm:spPr/>
      <dgm:t>
        <a:bodyPr/>
        <a:lstStyle/>
        <a:p>
          <a:endParaRPr lang="ru-RU"/>
        </a:p>
      </dgm:t>
    </dgm:pt>
    <dgm:pt modelId="{457C4CCF-9CBD-42AA-8053-E6F3022938CE}" type="asst">
      <dgm:prSet custT="1"/>
      <dgm:spPr/>
      <dgm:t>
        <a:bodyPr/>
        <a:lstStyle/>
        <a:p>
          <a:r>
            <a:rPr lang="ru-RU" sz="800">
              <a:latin typeface="Times New Roman" pitchFamily="18" charset="0"/>
              <a:cs typeface="Times New Roman" pitchFamily="18" charset="0"/>
            </a:rPr>
            <a:t>Транспортировка  в ближайшую клинику с наличием ангиографической лаборатории и отделением кардиохирургии, при возможности на  специально оснащенном  транспорте (реанимобиль), при невозможности обеспечить  интервенционное вмешательство в течение  90 мин. от ПМК  начинать догоспитальный тромболизис при наличии ОКССП</a:t>
          </a:r>
          <a:r>
            <a:rPr lang="en-US" sz="800">
              <a:latin typeface="Times New Roman" pitchFamily="18" charset="0"/>
              <a:cs typeface="Times New Roman" pitchFamily="18" charset="0"/>
            </a:rPr>
            <a:t> ST</a:t>
          </a:r>
          <a:r>
            <a:rPr lang="ru-RU" sz="800">
              <a:latin typeface="Times New Roman" pitchFamily="18" charset="0"/>
              <a:cs typeface="Times New Roman" pitchFamily="18" charset="0"/>
            </a:rPr>
            <a:t> более 3х часов от начала клиники   и отсутствии противопоказаний </a:t>
          </a:r>
        </a:p>
      </dgm:t>
    </dgm:pt>
    <dgm:pt modelId="{68A2DE11-CC32-45BE-8BA1-3B2B954070EF}" type="parTrans" cxnId="{85B291E9-854B-4AC8-AF2B-301205C5965C}">
      <dgm:prSet/>
      <dgm:spPr/>
      <dgm:t>
        <a:bodyPr/>
        <a:lstStyle/>
        <a:p>
          <a:endParaRPr lang="ru-RU"/>
        </a:p>
      </dgm:t>
    </dgm:pt>
    <dgm:pt modelId="{52527C16-AD5B-443D-9361-D98882D557D8}" type="sibTrans" cxnId="{85B291E9-854B-4AC8-AF2B-301205C5965C}">
      <dgm:prSet/>
      <dgm:spPr/>
      <dgm:t>
        <a:bodyPr/>
        <a:lstStyle/>
        <a:p>
          <a:endParaRPr lang="ru-RU"/>
        </a:p>
      </dgm:t>
    </dgm:pt>
    <dgm:pt modelId="{464E96AE-E2A3-4DA1-ACDE-C4FF69BA95F8}">
      <dgm:prSet/>
      <dgm:spPr/>
      <dgm:t>
        <a:bodyPr/>
        <a:lstStyle/>
        <a:p>
          <a:r>
            <a:rPr lang="ru-RU">
              <a:latin typeface="Times New Roman" pitchFamily="18" charset="0"/>
              <a:cs typeface="Times New Roman" pitchFamily="18" charset="0"/>
            </a:rPr>
            <a:t>на  ЭКГ признаки ПНР нарушений проводимости не связанных с  ОКС, </a:t>
          </a:r>
        </a:p>
        <a:p>
          <a:r>
            <a:rPr lang="ru-RU">
              <a:latin typeface="Times New Roman" pitchFamily="18" charset="0"/>
              <a:cs typeface="Times New Roman" pitchFamily="18" charset="0"/>
            </a:rPr>
            <a:t> признаки КМП,  ТЭЛА и др.  </a:t>
          </a:r>
        </a:p>
      </dgm:t>
    </dgm:pt>
    <dgm:pt modelId="{1EB409E8-85B4-4159-8E6A-A0FB12D6815F}" type="parTrans" cxnId="{05FEFE06-9835-4451-9E28-539676EFC487}">
      <dgm:prSet/>
      <dgm:spPr/>
      <dgm:t>
        <a:bodyPr/>
        <a:lstStyle/>
        <a:p>
          <a:endParaRPr lang="ru-RU"/>
        </a:p>
      </dgm:t>
    </dgm:pt>
    <dgm:pt modelId="{665C5A4C-DD38-4DCA-A086-2475F30127D6}" type="sibTrans" cxnId="{05FEFE06-9835-4451-9E28-539676EFC487}">
      <dgm:prSet/>
      <dgm:spPr/>
      <dgm:t>
        <a:bodyPr/>
        <a:lstStyle/>
        <a:p>
          <a:endParaRPr lang="ru-RU"/>
        </a:p>
      </dgm:t>
    </dgm:pt>
    <dgm:pt modelId="{7CDD8AFB-93E4-4CCC-9FA6-51FEA0DFF310}">
      <dgm:prSet custT="1"/>
      <dgm:spPr/>
      <dgm:t>
        <a:bodyPr/>
        <a:lstStyle/>
        <a:p>
          <a:r>
            <a:rPr lang="ru-RU" sz="900">
              <a:latin typeface="Times New Roman" pitchFamily="18" charset="0"/>
              <a:cs typeface="Times New Roman" pitchFamily="18" charset="0"/>
            </a:rPr>
            <a:t>диагностика других вариантов шока (аритмогенный, миогенный и др.)</a:t>
          </a:r>
        </a:p>
      </dgm:t>
    </dgm:pt>
    <dgm:pt modelId="{6CB8BE3A-B0A7-40D3-8CB5-CE592EF3C7BC}" type="parTrans" cxnId="{436A4C5F-2947-42C2-B116-9638B521241F}">
      <dgm:prSet/>
      <dgm:spPr/>
      <dgm:t>
        <a:bodyPr/>
        <a:lstStyle/>
        <a:p>
          <a:endParaRPr lang="ru-RU"/>
        </a:p>
      </dgm:t>
    </dgm:pt>
    <dgm:pt modelId="{4790BF06-6FAC-40E5-9054-CC9E5CF5116B}" type="sibTrans" cxnId="{436A4C5F-2947-42C2-B116-9638B521241F}">
      <dgm:prSet/>
      <dgm:spPr/>
      <dgm:t>
        <a:bodyPr/>
        <a:lstStyle/>
        <a:p>
          <a:endParaRPr lang="ru-RU"/>
        </a:p>
      </dgm:t>
    </dgm:pt>
    <dgm:pt modelId="{DBE586AE-CD6A-45D7-90A6-A069DDDFCF5D}">
      <dgm:prSet/>
      <dgm:spPr/>
      <dgm:t>
        <a:bodyPr/>
        <a:lstStyle/>
        <a:p>
          <a:r>
            <a:rPr lang="ru-RU">
              <a:latin typeface="Times New Roman" pitchFamily="18" charset="0"/>
              <a:cs typeface="Times New Roman" pitchFamily="18" charset="0"/>
            </a:rPr>
            <a:t>оказание неотложной помощи  и  транспортировка в ургентную клинику</a:t>
          </a:r>
        </a:p>
      </dgm:t>
    </dgm:pt>
    <dgm:pt modelId="{2A46529F-71FC-442C-ABBA-F0F4CB693D1F}" type="parTrans" cxnId="{D81C0D78-F736-474E-8514-DB2CD8280C57}">
      <dgm:prSet/>
      <dgm:spPr/>
      <dgm:t>
        <a:bodyPr/>
        <a:lstStyle/>
        <a:p>
          <a:endParaRPr lang="ru-RU"/>
        </a:p>
      </dgm:t>
    </dgm:pt>
    <dgm:pt modelId="{CBEEFCE3-CE05-4553-AF7A-D115D462F0B7}" type="sibTrans" cxnId="{D81C0D78-F736-474E-8514-DB2CD8280C57}">
      <dgm:prSet/>
      <dgm:spPr/>
      <dgm:t>
        <a:bodyPr/>
        <a:lstStyle/>
        <a:p>
          <a:endParaRPr lang="ru-RU"/>
        </a:p>
      </dgm:t>
    </dgm:pt>
    <dgm:pt modelId="{1F47716B-174C-44C3-9120-D62FEA1B9E80}" type="pres">
      <dgm:prSet presAssocID="{A8F32B51-885B-4151-8777-A93C2D0383D9}" presName="hierChild1" presStyleCnt="0">
        <dgm:presLayoutVars>
          <dgm:orgChart val="1"/>
          <dgm:chPref val="1"/>
          <dgm:dir/>
          <dgm:animOne val="branch"/>
          <dgm:animLvl val="lvl"/>
          <dgm:resizeHandles/>
        </dgm:presLayoutVars>
      </dgm:prSet>
      <dgm:spPr/>
      <dgm:t>
        <a:bodyPr/>
        <a:lstStyle/>
        <a:p>
          <a:endParaRPr lang="ru-RU"/>
        </a:p>
      </dgm:t>
    </dgm:pt>
    <dgm:pt modelId="{75679729-4D0D-48FC-924B-DAF97B6545FF}" type="pres">
      <dgm:prSet presAssocID="{0EAC2FD2-6D16-4004-8CF6-DA4F0DD332A8}" presName="hierRoot1" presStyleCnt="0">
        <dgm:presLayoutVars>
          <dgm:hierBranch val="init"/>
        </dgm:presLayoutVars>
      </dgm:prSet>
      <dgm:spPr/>
    </dgm:pt>
    <dgm:pt modelId="{A46AEC58-672F-4FDC-ACF0-AE44F6BB70F0}" type="pres">
      <dgm:prSet presAssocID="{0EAC2FD2-6D16-4004-8CF6-DA4F0DD332A8}" presName="rootComposite1" presStyleCnt="0"/>
      <dgm:spPr/>
    </dgm:pt>
    <dgm:pt modelId="{D1DD9509-BC21-4FE6-BC72-EB5103FDD9B1}" type="pres">
      <dgm:prSet presAssocID="{0EAC2FD2-6D16-4004-8CF6-DA4F0DD332A8}" presName="rootText1" presStyleLbl="node0" presStyleIdx="0" presStyleCnt="1" custScaleX="1062440" custScaleY="1999082">
        <dgm:presLayoutVars>
          <dgm:chPref val="3"/>
        </dgm:presLayoutVars>
      </dgm:prSet>
      <dgm:spPr/>
      <dgm:t>
        <a:bodyPr/>
        <a:lstStyle/>
        <a:p>
          <a:endParaRPr lang="ru-RU"/>
        </a:p>
      </dgm:t>
    </dgm:pt>
    <dgm:pt modelId="{C2B4A647-B64C-4CE4-A664-5BDF3CB82DE8}" type="pres">
      <dgm:prSet presAssocID="{0EAC2FD2-6D16-4004-8CF6-DA4F0DD332A8}" presName="rootConnector1" presStyleLbl="node1" presStyleIdx="0" presStyleCnt="0"/>
      <dgm:spPr/>
      <dgm:t>
        <a:bodyPr/>
        <a:lstStyle/>
        <a:p>
          <a:endParaRPr lang="ru-RU"/>
        </a:p>
      </dgm:t>
    </dgm:pt>
    <dgm:pt modelId="{1208C1B8-BCB0-4F2F-B45F-B4904ECC9B4E}" type="pres">
      <dgm:prSet presAssocID="{0EAC2FD2-6D16-4004-8CF6-DA4F0DD332A8}" presName="hierChild2" presStyleCnt="0"/>
      <dgm:spPr/>
    </dgm:pt>
    <dgm:pt modelId="{E145D2E9-D939-4E3F-A0DA-67A3FD57E471}" type="pres">
      <dgm:prSet presAssocID="{0EAC2FD2-6D16-4004-8CF6-DA4F0DD332A8}" presName="hierChild3" presStyleCnt="0"/>
      <dgm:spPr/>
    </dgm:pt>
    <dgm:pt modelId="{717770AD-72C6-4DF3-8C6E-8A5688E8903B}" type="pres">
      <dgm:prSet presAssocID="{E5D8D1A0-3120-4A65-8C44-E70399534C15}" presName="Name111" presStyleLbl="parChTrans1D2" presStyleIdx="0" presStyleCnt="1"/>
      <dgm:spPr/>
      <dgm:t>
        <a:bodyPr/>
        <a:lstStyle/>
        <a:p>
          <a:endParaRPr lang="ru-RU"/>
        </a:p>
      </dgm:t>
    </dgm:pt>
    <dgm:pt modelId="{958DE3CC-EC1E-400D-B6EA-914AC66CDA99}" type="pres">
      <dgm:prSet presAssocID="{E3E2DD13-FA8C-420E-ACD1-D6FB35299F6F}" presName="hierRoot3" presStyleCnt="0">
        <dgm:presLayoutVars>
          <dgm:hierBranch val="init"/>
        </dgm:presLayoutVars>
      </dgm:prSet>
      <dgm:spPr/>
    </dgm:pt>
    <dgm:pt modelId="{3EAFFB5E-D61C-4EB7-9397-2CA504F58A8D}" type="pres">
      <dgm:prSet presAssocID="{E3E2DD13-FA8C-420E-ACD1-D6FB35299F6F}" presName="rootComposite3" presStyleCnt="0"/>
      <dgm:spPr/>
    </dgm:pt>
    <dgm:pt modelId="{D11C56CD-5E44-486F-B897-C77A3B1DB356}" type="pres">
      <dgm:prSet presAssocID="{E3E2DD13-FA8C-420E-ACD1-D6FB35299F6F}" presName="rootText3" presStyleLbl="asst1" presStyleIdx="0" presStyleCnt="1" custScaleX="819608" custScaleY="1016381" custLinFactNeighborX="5183">
        <dgm:presLayoutVars>
          <dgm:chPref val="3"/>
        </dgm:presLayoutVars>
      </dgm:prSet>
      <dgm:spPr/>
      <dgm:t>
        <a:bodyPr/>
        <a:lstStyle/>
        <a:p>
          <a:endParaRPr lang="ru-RU"/>
        </a:p>
      </dgm:t>
    </dgm:pt>
    <dgm:pt modelId="{0C742627-0D9E-464D-BB2E-6EF4B6237761}" type="pres">
      <dgm:prSet presAssocID="{E3E2DD13-FA8C-420E-ACD1-D6FB35299F6F}" presName="rootConnector3" presStyleLbl="asst1" presStyleIdx="0" presStyleCnt="1"/>
      <dgm:spPr/>
      <dgm:t>
        <a:bodyPr/>
        <a:lstStyle/>
        <a:p>
          <a:endParaRPr lang="ru-RU"/>
        </a:p>
      </dgm:t>
    </dgm:pt>
    <dgm:pt modelId="{99B6C294-59DB-4307-9E2F-EE1700967859}" type="pres">
      <dgm:prSet presAssocID="{E3E2DD13-FA8C-420E-ACD1-D6FB35299F6F}" presName="hierChild6" presStyleCnt="0"/>
      <dgm:spPr/>
    </dgm:pt>
    <dgm:pt modelId="{0E13D9EC-3782-4489-B725-E29BE566FA92}" type="pres">
      <dgm:prSet presAssocID="{B77017F1-9A0C-4C96-ADA4-064CCBB3EA42}" presName="Name37" presStyleLbl="parChTrans1D3" presStyleIdx="0" presStyleCnt="2"/>
      <dgm:spPr/>
      <dgm:t>
        <a:bodyPr/>
        <a:lstStyle/>
        <a:p>
          <a:endParaRPr lang="ru-RU"/>
        </a:p>
      </dgm:t>
    </dgm:pt>
    <dgm:pt modelId="{1739FF92-90B0-4527-B901-A0B92E8EF44F}" type="pres">
      <dgm:prSet presAssocID="{469B0CCD-581F-4B8B-81E8-70A31BB6AAD8}" presName="hierRoot2" presStyleCnt="0">
        <dgm:presLayoutVars>
          <dgm:hierBranch val="init"/>
        </dgm:presLayoutVars>
      </dgm:prSet>
      <dgm:spPr/>
    </dgm:pt>
    <dgm:pt modelId="{E1A5B2E8-9715-4542-B47B-431EF0DFA0B4}" type="pres">
      <dgm:prSet presAssocID="{469B0CCD-581F-4B8B-81E8-70A31BB6AAD8}" presName="rootComposite" presStyleCnt="0"/>
      <dgm:spPr/>
    </dgm:pt>
    <dgm:pt modelId="{A2F272C4-446C-4851-8C07-4C0D9E5EDF6C}" type="pres">
      <dgm:prSet presAssocID="{469B0CCD-581F-4B8B-81E8-70A31BB6AAD8}" presName="rootText" presStyleLbl="node3" presStyleIdx="0" presStyleCnt="2" custScaleX="960097" custScaleY="703577">
        <dgm:presLayoutVars>
          <dgm:chPref val="3"/>
        </dgm:presLayoutVars>
      </dgm:prSet>
      <dgm:spPr/>
      <dgm:t>
        <a:bodyPr/>
        <a:lstStyle/>
        <a:p>
          <a:endParaRPr lang="ru-RU"/>
        </a:p>
      </dgm:t>
    </dgm:pt>
    <dgm:pt modelId="{376B39BA-B792-4FFD-B923-0E547002C458}" type="pres">
      <dgm:prSet presAssocID="{469B0CCD-581F-4B8B-81E8-70A31BB6AAD8}" presName="rootConnector" presStyleLbl="node3" presStyleIdx="0" presStyleCnt="2"/>
      <dgm:spPr/>
      <dgm:t>
        <a:bodyPr/>
        <a:lstStyle/>
        <a:p>
          <a:endParaRPr lang="ru-RU"/>
        </a:p>
      </dgm:t>
    </dgm:pt>
    <dgm:pt modelId="{EE00A80B-885D-4EE8-85D0-26632FFE974F}" type="pres">
      <dgm:prSet presAssocID="{469B0CCD-581F-4B8B-81E8-70A31BB6AAD8}" presName="hierChild4" presStyleCnt="0"/>
      <dgm:spPr/>
    </dgm:pt>
    <dgm:pt modelId="{4FEEB4EB-6F63-44F6-8CD5-FB3A9F21F27B}" type="pres">
      <dgm:prSet presAssocID="{469B0CCD-581F-4B8B-81E8-70A31BB6AAD8}" presName="hierChild5" presStyleCnt="0"/>
      <dgm:spPr/>
    </dgm:pt>
    <dgm:pt modelId="{8B1ADC08-E0EA-4AA9-B959-92C92EAC8ACD}" type="pres">
      <dgm:prSet presAssocID="{C8957D48-07F5-4F13-9B07-AF1C86C6EA22}" presName="Name111" presStyleLbl="parChTrans1D4" presStyleIdx="0" presStyleCnt="4"/>
      <dgm:spPr/>
      <dgm:t>
        <a:bodyPr/>
        <a:lstStyle/>
        <a:p>
          <a:endParaRPr lang="ru-RU"/>
        </a:p>
      </dgm:t>
    </dgm:pt>
    <dgm:pt modelId="{26439F72-2C92-4150-8BA3-0A3FF5319F79}" type="pres">
      <dgm:prSet presAssocID="{9C910760-B129-41E6-814D-C85870FCBB03}" presName="hierRoot3" presStyleCnt="0">
        <dgm:presLayoutVars>
          <dgm:hierBranch val="init"/>
        </dgm:presLayoutVars>
      </dgm:prSet>
      <dgm:spPr/>
    </dgm:pt>
    <dgm:pt modelId="{952C971F-C731-45F2-A424-9C871E2D2E6B}" type="pres">
      <dgm:prSet presAssocID="{9C910760-B129-41E6-814D-C85870FCBB03}" presName="rootComposite3" presStyleCnt="0"/>
      <dgm:spPr/>
    </dgm:pt>
    <dgm:pt modelId="{466EF1F3-BFAC-43C3-AFE8-8CF687728E8A}" type="pres">
      <dgm:prSet presAssocID="{9C910760-B129-41E6-814D-C85870FCBB03}" presName="rootText3" presStyleLbl="asst3" presStyleIdx="0" presStyleCnt="2" custScaleX="517849" custScaleY="595051">
        <dgm:presLayoutVars>
          <dgm:chPref val="3"/>
        </dgm:presLayoutVars>
      </dgm:prSet>
      <dgm:spPr/>
      <dgm:t>
        <a:bodyPr/>
        <a:lstStyle/>
        <a:p>
          <a:endParaRPr lang="ru-RU"/>
        </a:p>
      </dgm:t>
    </dgm:pt>
    <dgm:pt modelId="{C3E29B29-207E-403E-9927-68C45A0F4225}" type="pres">
      <dgm:prSet presAssocID="{9C910760-B129-41E6-814D-C85870FCBB03}" presName="rootConnector3" presStyleLbl="asst3" presStyleIdx="0" presStyleCnt="2"/>
      <dgm:spPr/>
      <dgm:t>
        <a:bodyPr/>
        <a:lstStyle/>
        <a:p>
          <a:endParaRPr lang="ru-RU"/>
        </a:p>
      </dgm:t>
    </dgm:pt>
    <dgm:pt modelId="{105E84C3-EEF0-407A-8C36-50A05AAF9EF1}" type="pres">
      <dgm:prSet presAssocID="{9C910760-B129-41E6-814D-C85870FCBB03}" presName="hierChild6" presStyleCnt="0"/>
      <dgm:spPr/>
    </dgm:pt>
    <dgm:pt modelId="{A29894F1-421A-4BB1-8D08-D7FC8659C95C}" type="pres">
      <dgm:prSet presAssocID="{9C910760-B129-41E6-814D-C85870FCBB03}" presName="hierChild7" presStyleCnt="0"/>
      <dgm:spPr/>
    </dgm:pt>
    <dgm:pt modelId="{77E5FA31-FEE6-4FD8-B52C-F81DF9947385}" type="pres">
      <dgm:prSet presAssocID="{68A2DE11-CC32-45BE-8BA1-3B2B954070EF}" presName="Name111" presStyleLbl="parChTrans1D4" presStyleIdx="1" presStyleCnt="4"/>
      <dgm:spPr/>
      <dgm:t>
        <a:bodyPr/>
        <a:lstStyle/>
        <a:p>
          <a:endParaRPr lang="ru-RU"/>
        </a:p>
      </dgm:t>
    </dgm:pt>
    <dgm:pt modelId="{5023CF58-CB6C-41FA-90C1-E4DAA32A1BC1}" type="pres">
      <dgm:prSet presAssocID="{457C4CCF-9CBD-42AA-8053-E6F3022938CE}" presName="hierRoot3" presStyleCnt="0">
        <dgm:presLayoutVars>
          <dgm:hierBranch val="init"/>
        </dgm:presLayoutVars>
      </dgm:prSet>
      <dgm:spPr/>
    </dgm:pt>
    <dgm:pt modelId="{7E69A8DB-E19D-48DE-9D67-1D8512C0A827}" type="pres">
      <dgm:prSet presAssocID="{457C4CCF-9CBD-42AA-8053-E6F3022938CE}" presName="rootComposite3" presStyleCnt="0"/>
      <dgm:spPr/>
    </dgm:pt>
    <dgm:pt modelId="{35F79C53-04E3-4FCD-8251-08AC0F8DDF0A}" type="pres">
      <dgm:prSet presAssocID="{457C4CCF-9CBD-42AA-8053-E6F3022938CE}" presName="rootText3" presStyleLbl="asst3" presStyleIdx="1" presStyleCnt="2" custScaleX="1410171" custScaleY="1776464">
        <dgm:presLayoutVars>
          <dgm:chPref val="3"/>
        </dgm:presLayoutVars>
      </dgm:prSet>
      <dgm:spPr/>
      <dgm:t>
        <a:bodyPr/>
        <a:lstStyle/>
        <a:p>
          <a:endParaRPr lang="ru-RU"/>
        </a:p>
      </dgm:t>
    </dgm:pt>
    <dgm:pt modelId="{D9BF26C6-DD04-495B-965D-DDBF41A7BBCD}" type="pres">
      <dgm:prSet presAssocID="{457C4CCF-9CBD-42AA-8053-E6F3022938CE}" presName="rootConnector3" presStyleLbl="asst3" presStyleIdx="1" presStyleCnt="2"/>
      <dgm:spPr/>
      <dgm:t>
        <a:bodyPr/>
        <a:lstStyle/>
        <a:p>
          <a:endParaRPr lang="ru-RU"/>
        </a:p>
      </dgm:t>
    </dgm:pt>
    <dgm:pt modelId="{48E1D620-CD2C-41E4-A803-13D3402DC364}" type="pres">
      <dgm:prSet presAssocID="{457C4CCF-9CBD-42AA-8053-E6F3022938CE}" presName="hierChild6" presStyleCnt="0"/>
      <dgm:spPr/>
    </dgm:pt>
    <dgm:pt modelId="{AD94C61E-653C-47FF-8A64-6680FB71667E}" type="pres">
      <dgm:prSet presAssocID="{457C4CCF-9CBD-42AA-8053-E6F3022938CE}" presName="hierChild7" presStyleCnt="0"/>
      <dgm:spPr/>
    </dgm:pt>
    <dgm:pt modelId="{CE59C596-CCFD-4686-A44E-15E441B611B7}" type="pres">
      <dgm:prSet presAssocID="{1EB409E8-85B4-4159-8E6A-A0FB12D6815F}" presName="Name37" presStyleLbl="parChTrans1D3" presStyleIdx="1" presStyleCnt="2"/>
      <dgm:spPr/>
      <dgm:t>
        <a:bodyPr/>
        <a:lstStyle/>
        <a:p>
          <a:endParaRPr lang="ru-RU"/>
        </a:p>
      </dgm:t>
    </dgm:pt>
    <dgm:pt modelId="{DB67944E-88C3-4EF7-AC4C-C6B5DC05D9B2}" type="pres">
      <dgm:prSet presAssocID="{464E96AE-E2A3-4DA1-ACDE-C4FF69BA95F8}" presName="hierRoot2" presStyleCnt="0">
        <dgm:presLayoutVars>
          <dgm:hierBranch val="init"/>
        </dgm:presLayoutVars>
      </dgm:prSet>
      <dgm:spPr/>
    </dgm:pt>
    <dgm:pt modelId="{50197A98-5349-4270-9E48-077BA1C96178}" type="pres">
      <dgm:prSet presAssocID="{464E96AE-E2A3-4DA1-ACDE-C4FF69BA95F8}" presName="rootComposite" presStyleCnt="0"/>
      <dgm:spPr/>
    </dgm:pt>
    <dgm:pt modelId="{F56747EC-B874-4AA5-BBA5-F6F58CFCEEB2}" type="pres">
      <dgm:prSet presAssocID="{464E96AE-E2A3-4DA1-ACDE-C4FF69BA95F8}" presName="rootText" presStyleLbl="node3" presStyleIdx="1" presStyleCnt="2" custScaleX="957714" custScaleY="498113" custLinFactX="163388" custLinFactY="100000" custLinFactNeighborX="200000" custLinFactNeighborY="115342">
        <dgm:presLayoutVars>
          <dgm:chPref val="3"/>
        </dgm:presLayoutVars>
      </dgm:prSet>
      <dgm:spPr/>
      <dgm:t>
        <a:bodyPr/>
        <a:lstStyle/>
        <a:p>
          <a:endParaRPr lang="ru-RU"/>
        </a:p>
      </dgm:t>
    </dgm:pt>
    <dgm:pt modelId="{BF0B1843-1EBC-40EE-B4A2-07C8ABD30D52}" type="pres">
      <dgm:prSet presAssocID="{464E96AE-E2A3-4DA1-ACDE-C4FF69BA95F8}" presName="rootConnector" presStyleLbl="node3" presStyleIdx="1" presStyleCnt="2"/>
      <dgm:spPr/>
      <dgm:t>
        <a:bodyPr/>
        <a:lstStyle/>
        <a:p>
          <a:endParaRPr lang="ru-RU"/>
        </a:p>
      </dgm:t>
    </dgm:pt>
    <dgm:pt modelId="{554BC111-4452-41FF-91F8-57EA7D3B2DAF}" type="pres">
      <dgm:prSet presAssocID="{464E96AE-E2A3-4DA1-ACDE-C4FF69BA95F8}" presName="hierChild4" presStyleCnt="0"/>
      <dgm:spPr/>
    </dgm:pt>
    <dgm:pt modelId="{EE724CB6-6031-4E60-A5DA-25008D3B23E6}" type="pres">
      <dgm:prSet presAssocID="{6CB8BE3A-B0A7-40D3-8CB5-CE592EF3C7BC}" presName="Name37" presStyleLbl="parChTrans1D4" presStyleIdx="2" presStyleCnt="4"/>
      <dgm:spPr/>
      <dgm:t>
        <a:bodyPr/>
        <a:lstStyle/>
        <a:p>
          <a:endParaRPr lang="ru-RU"/>
        </a:p>
      </dgm:t>
    </dgm:pt>
    <dgm:pt modelId="{877BDB58-20B9-4FFD-B738-1DDE79E0F096}" type="pres">
      <dgm:prSet presAssocID="{7CDD8AFB-93E4-4CCC-9FA6-51FEA0DFF310}" presName="hierRoot2" presStyleCnt="0">
        <dgm:presLayoutVars>
          <dgm:hierBranch val="init"/>
        </dgm:presLayoutVars>
      </dgm:prSet>
      <dgm:spPr/>
    </dgm:pt>
    <dgm:pt modelId="{DEF14991-D424-464B-B44F-5237C523DB65}" type="pres">
      <dgm:prSet presAssocID="{7CDD8AFB-93E4-4CCC-9FA6-51FEA0DFF310}" presName="rootComposite" presStyleCnt="0"/>
      <dgm:spPr/>
    </dgm:pt>
    <dgm:pt modelId="{211EDD7E-4858-4A66-9F6A-527F7ABB6C2D}" type="pres">
      <dgm:prSet presAssocID="{7CDD8AFB-93E4-4CCC-9FA6-51FEA0DFF310}" presName="rootText" presStyleLbl="node4" presStyleIdx="0" presStyleCnt="2" custScaleX="780792" custScaleY="634252" custLinFactX="200000" custLinFactY="200000" custLinFactNeighborX="237412" custLinFactNeighborY="271058">
        <dgm:presLayoutVars>
          <dgm:chPref val="3"/>
        </dgm:presLayoutVars>
      </dgm:prSet>
      <dgm:spPr/>
      <dgm:t>
        <a:bodyPr/>
        <a:lstStyle/>
        <a:p>
          <a:endParaRPr lang="ru-RU"/>
        </a:p>
      </dgm:t>
    </dgm:pt>
    <dgm:pt modelId="{4F738DB0-BBA5-44B3-ABB5-C9E0B0ECA2AA}" type="pres">
      <dgm:prSet presAssocID="{7CDD8AFB-93E4-4CCC-9FA6-51FEA0DFF310}" presName="rootConnector" presStyleLbl="node4" presStyleIdx="0" presStyleCnt="2"/>
      <dgm:spPr/>
      <dgm:t>
        <a:bodyPr/>
        <a:lstStyle/>
        <a:p>
          <a:endParaRPr lang="ru-RU"/>
        </a:p>
      </dgm:t>
    </dgm:pt>
    <dgm:pt modelId="{5DAB0150-7336-480D-8E54-97AEE328EB86}" type="pres">
      <dgm:prSet presAssocID="{7CDD8AFB-93E4-4CCC-9FA6-51FEA0DFF310}" presName="hierChild4" presStyleCnt="0"/>
      <dgm:spPr/>
    </dgm:pt>
    <dgm:pt modelId="{6D7E87B7-7208-454A-A1D5-B920074764AB}" type="pres">
      <dgm:prSet presAssocID="{2A46529F-71FC-442C-ABBA-F0F4CB693D1F}" presName="Name37" presStyleLbl="parChTrans1D4" presStyleIdx="3" presStyleCnt="4"/>
      <dgm:spPr/>
      <dgm:t>
        <a:bodyPr/>
        <a:lstStyle/>
        <a:p>
          <a:endParaRPr lang="ru-RU"/>
        </a:p>
      </dgm:t>
    </dgm:pt>
    <dgm:pt modelId="{EFDE4792-2110-42BD-B7A9-949AA5E78DF7}" type="pres">
      <dgm:prSet presAssocID="{DBE586AE-CD6A-45D7-90A6-A069DDDFCF5D}" presName="hierRoot2" presStyleCnt="0">
        <dgm:presLayoutVars>
          <dgm:hierBranch val="init"/>
        </dgm:presLayoutVars>
      </dgm:prSet>
      <dgm:spPr/>
    </dgm:pt>
    <dgm:pt modelId="{DE56EB76-2DC3-4A4A-BA98-FE28EEDDD443}" type="pres">
      <dgm:prSet presAssocID="{DBE586AE-CD6A-45D7-90A6-A069DDDFCF5D}" presName="rootComposite" presStyleCnt="0"/>
      <dgm:spPr/>
    </dgm:pt>
    <dgm:pt modelId="{631FD608-B6C4-4817-B8B1-04094B8F6E5F}" type="pres">
      <dgm:prSet presAssocID="{DBE586AE-CD6A-45D7-90A6-A069DDDFCF5D}" presName="rootText" presStyleLbl="node4" presStyleIdx="1" presStyleCnt="2" custScaleX="588102" custScaleY="708440" custLinFactX="245082" custLinFactY="300000" custLinFactNeighborX="300000" custLinFactNeighborY="346024">
        <dgm:presLayoutVars>
          <dgm:chPref val="3"/>
        </dgm:presLayoutVars>
      </dgm:prSet>
      <dgm:spPr/>
      <dgm:t>
        <a:bodyPr/>
        <a:lstStyle/>
        <a:p>
          <a:endParaRPr lang="ru-RU"/>
        </a:p>
      </dgm:t>
    </dgm:pt>
    <dgm:pt modelId="{9513AA5E-9FB0-4C79-9E0B-30A3C2AF45F5}" type="pres">
      <dgm:prSet presAssocID="{DBE586AE-CD6A-45D7-90A6-A069DDDFCF5D}" presName="rootConnector" presStyleLbl="node4" presStyleIdx="1" presStyleCnt="2"/>
      <dgm:spPr/>
      <dgm:t>
        <a:bodyPr/>
        <a:lstStyle/>
        <a:p>
          <a:endParaRPr lang="ru-RU"/>
        </a:p>
      </dgm:t>
    </dgm:pt>
    <dgm:pt modelId="{131E8196-8FD9-44C0-B30C-D911B637683F}" type="pres">
      <dgm:prSet presAssocID="{DBE586AE-CD6A-45D7-90A6-A069DDDFCF5D}" presName="hierChild4" presStyleCnt="0"/>
      <dgm:spPr/>
    </dgm:pt>
    <dgm:pt modelId="{1A40EC2D-2B07-47FD-BC0A-18B33E0C27AC}" type="pres">
      <dgm:prSet presAssocID="{DBE586AE-CD6A-45D7-90A6-A069DDDFCF5D}" presName="hierChild5" presStyleCnt="0"/>
      <dgm:spPr/>
    </dgm:pt>
    <dgm:pt modelId="{B199C12E-BCE3-49FC-A3C7-91C7D3EB298E}" type="pres">
      <dgm:prSet presAssocID="{7CDD8AFB-93E4-4CCC-9FA6-51FEA0DFF310}" presName="hierChild5" presStyleCnt="0"/>
      <dgm:spPr/>
    </dgm:pt>
    <dgm:pt modelId="{2B0E16A9-DE1A-4837-93A1-FF4D7CB42C37}" type="pres">
      <dgm:prSet presAssocID="{464E96AE-E2A3-4DA1-ACDE-C4FF69BA95F8}" presName="hierChild5" presStyleCnt="0"/>
      <dgm:spPr/>
    </dgm:pt>
    <dgm:pt modelId="{E0DEE8E9-0315-4EEC-97D9-36558806A396}" type="pres">
      <dgm:prSet presAssocID="{E3E2DD13-FA8C-420E-ACD1-D6FB35299F6F}" presName="hierChild7" presStyleCnt="0"/>
      <dgm:spPr/>
    </dgm:pt>
  </dgm:ptLst>
  <dgm:cxnLst>
    <dgm:cxn modelId="{4F1421C5-0493-463B-92E3-506A390DFAAE}" type="presOf" srcId="{464E96AE-E2A3-4DA1-ACDE-C4FF69BA95F8}" destId="{BF0B1843-1EBC-40EE-B4A2-07C8ABD30D52}" srcOrd="1" destOrd="0" presId="urn:microsoft.com/office/officeart/2005/8/layout/orgChart1"/>
    <dgm:cxn modelId="{174526E2-FCE0-45E3-9B08-5A332264F40C}" type="presOf" srcId="{1EB409E8-85B4-4159-8E6A-A0FB12D6815F}" destId="{CE59C596-CCFD-4686-A44E-15E441B611B7}" srcOrd="0" destOrd="0" presId="urn:microsoft.com/office/officeart/2005/8/layout/orgChart1"/>
    <dgm:cxn modelId="{B7C0B243-436C-4BC0-86B9-8CD0CC9C47B6}" type="presOf" srcId="{0EAC2FD2-6D16-4004-8CF6-DA4F0DD332A8}" destId="{C2B4A647-B64C-4CE4-A664-5BDF3CB82DE8}" srcOrd="1" destOrd="0" presId="urn:microsoft.com/office/officeart/2005/8/layout/orgChart1"/>
    <dgm:cxn modelId="{CD893E5F-2D53-48C7-B821-FD8C46FCB11D}" type="presOf" srcId="{9C910760-B129-41E6-814D-C85870FCBB03}" destId="{466EF1F3-BFAC-43C3-AFE8-8CF687728E8A}" srcOrd="0" destOrd="0" presId="urn:microsoft.com/office/officeart/2005/8/layout/orgChart1"/>
    <dgm:cxn modelId="{13EA5F94-A770-48E3-AFC2-D1275B0D558C}" type="presOf" srcId="{7CDD8AFB-93E4-4CCC-9FA6-51FEA0DFF310}" destId="{211EDD7E-4858-4A66-9F6A-527F7ABB6C2D}" srcOrd="0" destOrd="0" presId="urn:microsoft.com/office/officeart/2005/8/layout/orgChart1"/>
    <dgm:cxn modelId="{98E30ECC-C2BF-45CD-ACE5-4D760B7FDB24}" srcId="{A8F32B51-885B-4151-8777-A93C2D0383D9}" destId="{0EAC2FD2-6D16-4004-8CF6-DA4F0DD332A8}" srcOrd="0" destOrd="0" parTransId="{16A6EFA1-AF66-4312-9F1E-40E49BD57D68}" sibTransId="{B56D210E-2242-44A7-BEAD-BEEAE52F2DF0}"/>
    <dgm:cxn modelId="{05FEFE06-9835-4451-9E28-539676EFC487}" srcId="{E3E2DD13-FA8C-420E-ACD1-D6FB35299F6F}" destId="{464E96AE-E2A3-4DA1-ACDE-C4FF69BA95F8}" srcOrd="1" destOrd="0" parTransId="{1EB409E8-85B4-4159-8E6A-A0FB12D6815F}" sibTransId="{665C5A4C-DD38-4DCA-A086-2475F30127D6}"/>
    <dgm:cxn modelId="{FA156403-326F-4FDC-932B-59CD854E6D8B}" srcId="{E3E2DD13-FA8C-420E-ACD1-D6FB35299F6F}" destId="{469B0CCD-581F-4B8B-81E8-70A31BB6AAD8}" srcOrd="0" destOrd="0" parTransId="{B77017F1-9A0C-4C96-ADA4-064CCBB3EA42}" sibTransId="{477769F3-59BB-47E4-B35E-3841126BB4FE}"/>
    <dgm:cxn modelId="{85B291E9-854B-4AC8-AF2B-301205C5965C}" srcId="{9C910760-B129-41E6-814D-C85870FCBB03}" destId="{457C4CCF-9CBD-42AA-8053-E6F3022938CE}" srcOrd="0" destOrd="0" parTransId="{68A2DE11-CC32-45BE-8BA1-3B2B954070EF}" sibTransId="{52527C16-AD5B-443D-9361-D98882D557D8}"/>
    <dgm:cxn modelId="{6F1D634B-F9F4-45E3-B96C-E5803D55BD8F}" type="presOf" srcId="{DBE586AE-CD6A-45D7-90A6-A069DDDFCF5D}" destId="{631FD608-B6C4-4817-B8B1-04094B8F6E5F}" srcOrd="0" destOrd="0" presId="urn:microsoft.com/office/officeart/2005/8/layout/orgChart1"/>
    <dgm:cxn modelId="{0E58798A-EDFC-44CE-B5C5-810E2D703F92}" type="presOf" srcId="{9C910760-B129-41E6-814D-C85870FCBB03}" destId="{C3E29B29-207E-403E-9927-68C45A0F4225}" srcOrd="1" destOrd="0" presId="urn:microsoft.com/office/officeart/2005/8/layout/orgChart1"/>
    <dgm:cxn modelId="{E564A3A7-B642-4BEA-9375-8A99F293C8E2}" type="presOf" srcId="{6CB8BE3A-B0A7-40D3-8CB5-CE592EF3C7BC}" destId="{EE724CB6-6031-4E60-A5DA-25008D3B23E6}" srcOrd="0" destOrd="0" presId="urn:microsoft.com/office/officeart/2005/8/layout/orgChart1"/>
    <dgm:cxn modelId="{70D93789-F937-4789-82F9-12F9D722B111}" type="presOf" srcId="{2A46529F-71FC-442C-ABBA-F0F4CB693D1F}" destId="{6D7E87B7-7208-454A-A1D5-B920074764AB}" srcOrd="0" destOrd="0" presId="urn:microsoft.com/office/officeart/2005/8/layout/orgChart1"/>
    <dgm:cxn modelId="{00452377-141A-4101-8BCC-FD3A67BCC214}" type="presOf" srcId="{7CDD8AFB-93E4-4CCC-9FA6-51FEA0DFF310}" destId="{4F738DB0-BBA5-44B3-ABB5-C9E0B0ECA2AA}" srcOrd="1" destOrd="0" presId="urn:microsoft.com/office/officeart/2005/8/layout/orgChart1"/>
    <dgm:cxn modelId="{0C590304-E116-47FC-B6F6-4A09D6EFEDAC}" type="presOf" srcId="{E3E2DD13-FA8C-420E-ACD1-D6FB35299F6F}" destId="{0C742627-0D9E-464D-BB2E-6EF4B6237761}" srcOrd="1" destOrd="0" presId="urn:microsoft.com/office/officeart/2005/8/layout/orgChart1"/>
    <dgm:cxn modelId="{8592552E-BAF1-44FA-8F31-2FEE15586FDF}" type="presOf" srcId="{464E96AE-E2A3-4DA1-ACDE-C4FF69BA95F8}" destId="{F56747EC-B874-4AA5-BBA5-F6F58CFCEEB2}" srcOrd="0" destOrd="0" presId="urn:microsoft.com/office/officeart/2005/8/layout/orgChart1"/>
    <dgm:cxn modelId="{E36B55BE-5084-4097-AF08-0824ACF3BB87}" type="presOf" srcId="{DBE586AE-CD6A-45D7-90A6-A069DDDFCF5D}" destId="{9513AA5E-9FB0-4C79-9E0B-30A3C2AF45F5}" srcOrd="1" destOrd="0" presId="urn:microsoft.com/office/officeart/2005/8/layout/orgChart1"/>
    <dgm:cxn modelId="{6CE23D23-5A15-477C-8A7C-294DE3729ACC}" type="presOf" srcId="{68A2DE11-CC32-45BE-8BA1-3B2B954070EF}" destId="{77E5FA31-FEE6-4FD8-B52C-F81DF9947385}" srcOrd="0" destOrd="0" presId="urn:microsoft.com/office/officeart/2005/8/layout/orgChart1"/>
    <dgm:cxn modelId="{E41D2BC2-2E92-4D65-B444-A7D13C91C2A7}" type="presOf" srcId="{B77017F1-9A0C-4C96-ADA4-064CCBB3EA42}" destId="{0E13D9EC-3782-4489-B725-E29BE566FA92}" srcOrd="0" destOrd="0" presId="urn:microsoft.com/office/officeart/2005/8/layout/orgChart1"/>
    <dgm:cxn modelId="{3DCED18D-8D41-4E28-90E2-82A6D7DDCA58}" type="presOf" srcId="{A8F32B51-885B-4151-8777-A93C2D0383D9}" destId="{1F47716B-174C-44C3-9120-D62FEA1B9E80}" srcOrd="0" destOrd="0" presId="urn:microsoft.com/office/officeart/2005/8/layout/orgChart1"/>
    <dgm:cxn modelId="{ADB4A86C-6C09-4043-89B4-9C62E7C31222}" type="presOf" srcId="{457C4CCF-9CBD-42AA-8053-E6F3022938CE}" destId="{35F79C53-04E3-4FCD-8251-08AC0F8DDF0A}" srcOrd="0" destOrd="0" presId="urn:microsoft.com/office/officeart/2005/8/layout/orgChart1"/>
    <dgm:cxn modelId="{91C684D3-C931-4401-9A2E-524E2AC44D36}" type="presOf" srcId="{0EAC2FD2-6D16-4004-8CF6-DA4F0DD332A8}" destId="{D1DD9509-BC21-4FE6-BC72-EB5103FDD9B1}" srcOrd="0" destOrd="0" presId="urn:microsoft.com/office/officeart/2005/8/layout/orgChart1"/>
    <dgm:cxn modelId="{D81C0D78-F736-474E-8514-DB2CD8280C57}" srcId="{7CDD8AFB-93E4-4CCC-9FA6-51FEA0DFF310}" destId="{DBE586AE-CD6A-45D7-90A6-A069DDDFCF5D}" srcOrd="0" destOrd="0" parTransId="{2A46529F-71FC-442C-ABBA-F0F4CB693D1F}" sibTransId="{CBEEFCE3-CE05-4553-AF7A-D115D462F0B7}"/>
    <dgm:cxn modelId="{37DE1F6A-9CBE-49FB-84CD-268C3E4C2935}" srcId="{0EAC2FD2-6D16-4004-8CF6-DA4F0DD332A8}" destId="{E3E2DD13-FA8C-420E-ACD1-D6FB35299F6F}" srcOrd="0" destOrd="0" parTransId="{E5D8D1A0-3120-4A65-8C44-E70399534C15}" sibTransId="{C06D3E06-B3FE-41C4-8E60-F95B8B155592}"/>
    <dgm:cxn modelId="{9ECA129E-565C-46C8-BEF7-966F36AD45DF}" type="presOf" srcId="{469B0CCD-581F-4B8B-81E8-70A31BB6AAD8}" destId="{376B39BA-B792-4FFD-B923-0E547002C458}" srcOrd="1" destOrd="0" presId="urn:microsoft.com/office/officeart/2005/8/layout/orgChart1"/>
    <dgm:cxn modelId="{2CF99F19-0A48-47F3-8E50-3B0AD53B9816}" type="presOf" srcId="{E3E2DD13-FA8C-420E-ACD1-D6FB35299F6F}" destId="{D11C56CD-5E44-486F-B897-C77A3B1DB356}" srcOrd="0" destOrd="0" presId="urn:microsoft.com/office/officeart/2005/8/layout/orgChart1"/>
    <dgm:cxn modelId="{588897EC-70AD-410C-9E95-49A7AE42A143}" type="presOf" srcId="{C8957D48-07F5-4F13-9B07-AF1C86C6EA22}" destId="{8B1ADC08-E0EA-4AA9-B959-92C92EAC8ACD}" srcOrd="0" destOrd="0" presId="urn:microsoft.com/office/officeart/2005/8/layout/orgChart1"/>
    <dgm:cxn modelId="{436A4C5F-2947-42C2-B116-9638B521241F}" srcId="{464E96AE-E2A3-4DA1-ACDE-C4FF69BA95F8}" destId="{7CDD8AFB-93E4-4CCC-9FA6-51FEA0DFF310}" srcOrd="0" destOrd="0" parTransId="{6CB8BE3A-B0A7-40D3-8CB5-CE592EF3C7BC}" sibTransId="{4790BF06-6FAC-40E5-9054-CC9E5CF5116B}"/>
    <dgm:cxn modelId="{04CC590F-1476-4D88-80E6-9567D7301D6A}" srcId="{469B0CCD-581F-4B8B-81E8-70A31BB6AAD8}" destId="{9C910760-B129-41E6-814D-C85870FCBB03}" srcOrd="0" destOrd="0" parTransId="{C8957D48-07F5-4F13-9B07-AF1C86C6EA22}" sibTransId="{E038C868-8053-4F01-A429-124A42372364}"/>
    <dgm:cxn modelId="{8F28D85D-AA6E-478C-86E4-C3F87899E1A2}" type="presOf" srcId="{457C4CCF-9CBD-42AA-8053-E6F3022938CE}" destId="{D9BF26C6-DD04-495B-965D-DDBF41A7BBCD}" srcOrd="1" destOrd="0" presId="urn:microsoft.com/office/officeart/2005/8/layout/orgChart1"/>
    <dgm:cxn modelId="{71012C51-F835-45F7-ABF0-BBAD65FE9CC0}" type="presOf" srcId="{E5D8D1A0-3120-4A65-8C44-E70399534C15}" destId="{717770AD-72C6-4DF3-8C6E-8A5688E8903B}" srcOrd="0" destOrd="0" presId="urn:microsoft.com/office/officeart/2005/8/layout/orgChart1"/>
    <dgm:cxn modelId="{489A9219-F115-4F88-86D5-70301B3A1CE7}" type="presOf" srcId="{469B0CCD-581F-4B8B-81E8-70A31BB6AAD8}" destId="{A2F272C4-446C-4851-8C07-4C0D9E5EDF6C}" srcOrd="0" destOrd="0" presId="urn:microsoft.com/office/officeart/2005/8/layout/orgChart1"/>
    <dgm:cxn modelId="{07746654-7BFA-4192-9073-5C2D328950AB}" type="presParOf" srcId="{1F47716B-174C-44C3-9120-D62FEA1B9E80}" destId="{75679729-4D0D-48FC-924B-DAF97B6545FF}" srcOrd="0" destOrd="0" presId="urn:microsoft.com/office/officeart/2005/8/layout/orgChart1"/>
    <dgm:cxn modelId="{B49B666E-DAC3-4692-B5CB-8D9127BFC2FF}" type="presParOf" srcId="{75679729-4D0D-48FC-924B-DAF97B6545FF}" destId="{A46AEC58-672F-4FDC-ACF0-AE44F6BB70F0}" srcOrd="0" destOrd="0" presId="urn:microsoft.com/office/officeart/2005/8/layout/orgChart1"/>
    <dgm:cxn modelId="{F4F1A705-B8B9-4E04-B4B5-786BDF5CBD12}" type="presParOf" srcId="{A46AEC58-672F-4FDC-ACF0-AE44F6BB70F0}" destId="{D1DD9509-BC21-4FE6-BC72-EB5103FDD9B1}" srcOrd="0" destOrd="0" presId="urn:microsoft.com/office/officeart/2005/8/layout/orgChart1"/>
    <dgm:cxn modelId="{5A55679D-2B72-443E-8BC5-3DEB7BB30FC0}" type="presParOf" srcId="{A46AEC58-672F-4FDC-ACF0-AE44F6BB70F0}" destId="{C2B4A647-B64C-4CE4-A664-5BDF3CB82DE8}" srcOrd="1" destOrd="0" presId="urn:microsoft.com/office/officeart/2005/8/layout/orgChart1"/>
    <dgm:cxn modelId="{4BE4B367-27F7-416E-979D-EBB43BD257BB}" type="presParOf" srcId="{75679729-4D0D-48FC-924B-DAF97B6545FF}" destId="{1208C1B8-BCB0-4F2F-B45F-B4904ECC9B4E}" srcOrd="1" destOrd="0" presId="urn:microsoft.com/office/officeart/2005/8/layout/orgChart1"/>
    <dgm:cxn modelId="{BE9675ED-D46E-42ED-B508-F09B4CBC90FC}" type="presParOf" srcId="{75679729-4D0D-48FC-924B-DAF97B6545FF}" destId="{E145D2E9-D939-4E3F-A0DA-67A3FD57E471}" srcOrd="2" destOrd="0" presId="urn:microsoft.com/office/officeart/2005/8/layout/orgChart1"/>
    <dgm:cxn modelId="{39CB934B-A008-40A4-B84C-1A619190BD2B}" type="presParOf" srcId="{E145D2E9-D939-4E3F-A0DA-67A3FD57E471}" destId="{717770AD-72C6-4DF3-8C6E-8A5688E8903B}" srcOrd="0" destOrd="0" presId="urn:microsoft.com/office/officeart/2005/8/layout/orgChart1"/>
    <dgm:cxn modelId="{352DF07F-000E-41A1-9003-000EBBD12BF6}" type="presParOf" srcId="{E145D2E9-D939-4E3F-A0DA-67A3FD57E471}" destId="{958DE3CC-EC1E-400D-B6EA-914AC66CDA99}" srcOrd="1" destOrd="0" presId="urn:microsoft.com/office/officeart/2005/8/layout/orgChart1"/>
    <dgm:cxn modelId="{F1B8ACB4-B5AD-4B23-A290-5227556600F8}" type="presParOf" srcId="{958DE3CC-EC1E-400D-B6EA-914AC66CDA99}" destId="{3EAFFB5E-D61C-4EB7-9397-2CA504F58A8D}" srcOrd="0" destOrd="0" presId="urn:microsoft.com/office/officeart/2005/8/layout/orgChart1"/>
    <dgm:cxn modelId="{3201D55D-62DD-400F-9D4B-AF48A61E84C2}" type="presParOf" srcId="{3EAFFB5E-D61C-4EB7-9397-2CA504F58A8D}" destId="{D11C56CD-5E44-486F-B897-C77A3B1DB356}" srcOrd="0" destOrd="0" presId="urn:microsoft.com/office/officeart/2005/8/layout/orgChart1"/>
    <dgm:cxn modelId="{6CE09C89-B234-459E-B9FC-22047FCB9691}" type="presParOf" srcId="{3EAFFB5E-D61C-4EB7-9397-2CA504F58A8D}" destId="{0C742627-0D9E-464D-BB2E-6EF4B6237761}" srcOrd="1" destOrd="0" presId="urn:microsoft.com/office/officeart/2005/8/layout/orgChart1"/>
    <dgm:cxn modelId="{408275DC-23DE-414B-BA2C-462C873978E9}" type="presParOf" srcId="{958DE3CC-EC1E-400D-B6EA-914AC66CDA99}" destId="{99B6C294-59DB-4307-9E2F-EE1700967859}" srcOrd="1" destOrd="0" presId="urn:microsoft.com/office/officeart/2005/8/layout/orgChart1"/>
    <dgm:cxn modelId="{F21A556C-5E16-4F72-BE19-29014F1763FE}" type="presParOf" srcId="{99B6C294-59DB-4307-9E2F-EE1700967859}" destId="{0E13D9EC-3782-4489-B725-E29BE566FA92}" srcOrd="0" destOrd="0" presId="urn:microsoft.com/office/officeart/2005/8/layout/orgChart1"/>
    <dgm:cxn modelId="{86393EAF-A004-49A5-A365-9CF37F80B4AF}" type="presParOf" srcId="{99B6C294-59DB-4307-9E2F-EE1700967859}" destId="{1739FF92-90B0-4527-B901-A0B92E8EF44F}" srcOrd="1" destOrd="0" presId="urn:microsoft.com/office/officeart/2005/8/layout/orgChart1"/>
    <dgm:cxn modelId="{0F4C968C-A1E2-4923-9C46-F135E01E4E4D}" type="presParOf" srcId="{1739FF92-90B0-4527-B901-A0B92E8EF44F}" destId="{E1A5B2E8-9715-4542-B47B-431EF0DFA0B4}" srcOrd="0" destOrd="0" presId="urn:microsoft.com/office/officeart/2005/8/layout/orgChart1"/>
    <dgm:cxn modelId="{060CA2A4-FE62-4A88-B4CE-9DE4E489E5BB}" type="presParOf" srcId="{E1A5B2E8-9715-4542-B47B-431EF0DFA0B4}" destId="{A2F272C4-446C-4851-8C07-4C0D9E5EDF6C}" srcOrd="0" destOrd="0" presId="urn:microsoft.com/office/officeart/2005/8/layout/orgChart1"/>
    <dgm:cxn modelId="{C186A106-E2BB-46C1-930B-86B838C44839}" type="presParOf" srcId="{E1A5B2E8-9715-4542-B47B-431EF0DFA0B4}" destId="{376B39BA-B792-4FFD-B923-0E547002C458}" srcOrd="1" destOrd="0" presId="urn:microsoft.com/office/officeart/2005/8/layout/orgChart1"/>
    <dgm:cxn modelId="{8A4BDEC5-211C-4D02-AF54-3CAE6C6AD4D4}" type="presParOf" srcId="{1739FF92-90B0-4527-B901-A0B92E8EF44F}" destId="{EE00A80B-885D-4EE8-85D0-26632FFE974F}" srcOrd="1" destOrd="0" presId="urn:microsoft.com/office/officeart/2005/8/layout/orgChart1"/>
    <dgm:cxn modelId="{B687A5A0-E25B-4B0E-9182-1ABD4A4509FB}" type="presParOf" srcId="{1739FF92-90B0-4527-B901-A0B92E8EF44F}" destId="{4FEEB4EB-6F63-44F6-8CD5-FB3A9F21F27B}" srcOrd="2" destOrd="0" presId="urn:microsoft.com/office/officeart/2005/8/layout/orgChart1"/>
    <dgm:cxn modelId="{81207623-3D9D-47DB-A470-813298F04E0B}" type="presParOf" srcId="{4FEEB4EB-6F63-44F6-8CD5-FB3A9F21F27B}" destId="{8B1ADC08-E0EA-4AA9-B959-92C92EAC8ACD}" srcOrd="0" destOrd="0" presId="urn:microsoft.com/office/officeart/2005/8/layout/orgChart1"/>
    <dgm:cxn modelId="{B059543B-F521-44B1-9CD2-F62DFEF2A1D9}" type="presParOf" srcId="{4FEEB4EB-6F63-44F6-8CD5-FB3A9F21F27B}" destId="{26439F72-2C92-4150-8BA3-0A3FF5319F79}" srcOrd="1" destOrd="0" presId="urn:microsoft.com/office/officeart/2005/8/layout/orgChart1"/>
    <dgm:cxn modelId="{A0D6DC5C-B58E-4F1D-9660-9CE7B6FB1B64}" type="presParOf" srcId="{26439F72-2C92-4150-8BA3-0A3FF5319F79}" destId="{952C971F-C731-45F2-A424-9C871E2D2E6B}" srcOrd="0" destOrd="0" presId="urn:microsoft.com/office/officeart/2005/8/layout/orgChart1"/>
    <dgm:cxn modelId="{120DFB8B-F3A8-44D3-B1CD-C92EB6195E6D}" type="presParOf" srcId="{952C971F-C731-45F2-A424-9C871E2D2E6B}" destId="{466EF1F3-BFAC-43C3-AFE8-8CF687728E8A}" srcOrd="0" destOrd="0" presId="urn:microsoft.com/office/officeart/2005/8/layout/orgChart1"/>
    <dgm:cxn modelId="{D8776FCB-22F9-4053-9C02-FE27137B41F9}" type="presParOf" srcId="{952C971F-C731-45F2-A424-9C871E2D2E6B}" destId="{C3E29B29-207E-403E-9927-68C45A0F4225}" srcOrd="1" destOrd="0" presId="urn:microsoft.com/office/officeart/2005/8/layout/orgChart1"/>
    <dgm:cxn modelId="{999A51C9-D888-4207-874B-4B96FA9DDE43}" type="presParOf" srcId="{26439F72-2C92-4150-8BA3-0A3FF5319F79}" destId="{105E84C3-EEF0-407A-8C36-50A05AAF9EF1}" srcOrd="1" destOrd="0" presId="urn:microsoft.com/office/officeart/2005/8/layout/orgChart1"/>
    <dgm:cxn modelId="{761EDCF7-A2A0-4BC6-BAF0-6DF1B42FDC86}" type="presParOf" srcId="{26439F72-2C92-4150-8BA3-0A3FF5319F79}" destId="{A29894F1-421A-4BB1-8D08-D7FC8659C95C}" srcOrd="2" destOrd="0" presId="urn:microsoft.com/office/officeart/2005/8/layout/orgChart1"/>
    <dgm:cxn modelId="{83158D03-54C6-449E-A0F4-874B6B637807}" type="presParOf" srcId="{A29894F1-421A-4BB1-8D08-D7FC8659C95C}" destId="{77E5FA31-FEE6-4FD8-B52C-F81DF9947385}" srcOrd="0" destOrd="0" presId="urn:microsoft.com/office/officeart/2005/8/layout/orgChart1"/>
    <dgm:cxn modelId="{513560A1-2DFF-47CF-A61D-325725E63B8C}" type="presParOf" srcId="{A29894F1-421A-4BB1-8D08-D7FC8659C95C}" destId="{5023CF58-CB6C-41FA-90C1-E4DAA32A1BC1}" srcOrd="1" destOrd="0" presId="urn:microsoft.com/office/officeart/2005/8/layout/orgChart1"/>
    <dgm:cxn modelId="{B2C526AC-CD34-4D3F-ADD7-5E3DB22FB011}" type="presParOf" srcId="{5023CF58-CB6C-41FA-90C1-E4DAA32A1BC1}" destId="{7E69A8DB-E19D-48DE-9D67-1D8512C0A827}" srcOrd="0" destOrd="0" presId="urn:microsoft.com/office/officeart/2005/8/layout/orgChart1"/>
    <dgm:cxn modelId="{7D2CFAE6-8774-4BAA-9579-CA2D9455DAD6}" type="presParOf" srcId="{7E69A8DB-E19D-48DE-9D67-1D8512C0A827}" destId="{35F79C53-04E3-4FCD-8251-08AC0F8DDF0A}" srcOrd="0" destOrd="0" presId="urn:microsoft.com/office/officeart/2005/8/layout/orgChart1"/>
    <dgm:cxn modelId="{69003CC9-83A2-4771-B2C1-2F04ED951F69}" type="presParOf" srcId="{7E69A8DB-E19D-48DE-9D67-1D8512C0A827}" destId="{D9BF26C6-DD04-495B-965D-DDBF41A7BBCD}" srcOrd="1" destOrd="0" presId="urn:microsoft.com/office/officeart/2005/8/layout/orgChart1"/>
    <dgm:cxn modelId="{CD8BAD68-3F17-44B9-90E8-B9579145F708}" type="presParOf" srcId="{5023CF58-CB6C-41FA-90C1-E4DAA32A1BC1}" destId="{48E1D620-CD2C-41E4-A803-13D3402DC364}" srcOrd="1" destOrd="0" presId="urn:microsoft.com/office/officeart/2005/8/layout/orgChart1"/>
    <dgm:cxn modelId="{39D27D4E-2DB6-4BBF-A5D3-6F509251BD19}" type="presParOf" srcId="{5023CF58-CB6C-41FA-90C1-E4DAA32A1BC1}" destId="{AD94C61E-653C-47FF-8A64-6680FB71667E}" srcOrd="2" destOrd="0" presId="urn:microsoft.com/office/officeart/2005/8/layout/orgChart1"/>
    <dgm:cxn modelId="{7544F0D1-7BD2-4C1A-AF09-30647FC1C123}" type="presParOf" srcId="{99B6C294-59DB-4307-9E2F-EE1700967859}" destId="{CE59C596-CCFD-4686-A44E-15E441B611B7}" srcOrd="2" destOrd="0" presId="urn:microsoft.com/office/officeart/2005/8/layout/orgChart1"/>
    <dgm:cxn modelId="{A384577E-BF2F-4B32-BD3F-66518AA4AA21}" type="presParOf" srcId="{99B6C294-59DB-4307-9E2F-EE1700967859}" destId="{DB67944E-88C3-4EF7-AC4C-C6B5DC05D9B2}" srcOrd="3" destOrd="0" presId="urn:microsoft.com/office/officeart/2005/8/layout/orgChart1"/>
    <dgm:cxn modelId="{4F71B94E-B039-495F-829A-7EEF4EB34438}" type="presParOf" srcId="{DB67944E-88C3-4EF7-AC4C-C6B5DC05D9B2}" destId="{50197A98-5349-4270-9E48-077BA1C96178}" srcOrd="0" destOrd="0" presId="urn:microsoft.com/office/officeart/2005/8/layout/orgChart1"/>
    <dgm:cxn modelId="{DEFFA254-671C-4FB7-A1CE-97EDCC4D4298}" type="presParOf" srcId="{50197A98-5349-4270-9E48-077BA1C96178}" destId="{F56747EC-B874-4AA5-BBA5-F6F58CFCEEB2}" srcOrd="0" destOrd="0" presId="urn:microsoft.com/office/officeart/2005/8/layout/orgChart1"/>
    <dgm:cxn modelId="{82313F29-FF5B-4997-82B9-331067113E34}" type="presParOf" srcId="{50197A98-5349-4270-9E48-077BA1C96178}" destId="{BF0B1843-1EBC-40EE-B4A2-07C8ABD30D52}" srcOrd="1" destOrd="0" presId="urn:microsoft.com/office/officeart/2005/8/layout/orgChart1"/>
    <dgm:cxn modelId="{C519E2D9-E179-48BC-834A-CA52A3249F2F}" type="presParOf" srcId="{DB67944E-88C3-4EF7-AC4C-C6B5DC05D9B2}" destId="{554BC111-4452-41FF-91F8-57EA7D3B2DAF}" srcOrd="1" destOrd="0" presId="urn:microsoft.com/office/officeart/2005/8/layout/orgChart1"/>
    <dgm:cxn modelId="{71BC98AB-CE1F-4F1F-A7FD-2AED043BF068}" type="presParOf" srcId="{554BC111-4452-41FF-91F8-57EA7D3B2DAF}" destId="{EE724CB6-6031-4E60-A5DA-25008D3B23E6}" srcOrd="0" destOrd="0" presId="urn:microsoft.com/office/officeart/2005/8/layout/orgChart1"/>
    <dgm:cxn modelId="{658A87ED-1B7D-4591-A2E0-B549A9860143}" type="presParOf" srcId="{554BC111-4452-41FF-91F8-57EA7D3B2DAF}" destId="{877BDB58-20B9-4FFD-B738-1DDE79E0F096}" srcOrd="1" destOrd="0" presId="urn:microsoft.com/office/officeart/2005/8/layout/orgChart1"/>
    <dgm:cxn modelId="{971A0DB4-ECEC-42C2-A496-6F89E6AF243F}" type="presParOf" srcId="{877BDB58-20B9-4FFD-B738-1DDE79E0F096}" destId="{DEF14991-D424-464B-B44F-5237C523DB65}" srcOrd="0" destOrd="0" presId="urn:microsoft.com/office/officeart/2005/8/layout/orgChart1"/>
    <dgm:cxn modelId="{381D1323-B828-400E-AD24-53204EA24175}" type="presParOf" srcId="{DEF14991-D424-464B-B44F-5237C523DB65}" destId="{211EDD7E-4858-4A66-9F6A-527F7ABB6C2D}" srcOrd="0" destOrd="0" presId="urn:microsoft.com/office/officeart/2005/8/layout/orgChart1"/>
    <dgm:cxn modelId="{2300F592-6C30-4B25-9B58-0A2BACCCA9FC}" type="presParOf" srcId="{DEF14991-D424-464B-B44F-5237C523DB65}" destId="{4F738DB0-BBA5-44B3-ABB5-C9E0B0ECA2AA}" srcOrd="1" destOrd="0" presId="urn:microsoft.com/office/officeart/2005/8/layout/orgChart1"/>
    <dgm:cxn modelId="{14826491-9807-4434-9F83-510B9707E95B}" type="presParOf" srcId="{877BDB58-20B9-4FFD-B738-1DDE79E0F096}" destId="{5DAB0150-7336-480D-8E54-97AEE328EB86}" srcOrd="1" destOrd="0" presId="urn:microsoft.com/office/officeart/2005/8/layout/orgChart1"/>
    <dgm:cxn modelId="{39A72C8C-C76A-4DC9-941E-81D456DA7D32}" type="presParOf" srcId="{5DAB0150-7336-480D-8E54-97AEE328EB86}" destId="{6D7E87B7-7208-454A-A1D5-B920074764AB}" srcOrd="0" destOrd="0" presId="urn:microsoft.com/office/officeart/2005/8/layout/orgChart1"/>
    <dgm:cxn modelId="{36601326-0DE9-411F-98CA-957FFBC6A228}" type="presParOf" srcId="{5DAB0150-7336-480D-8E54-97AEE328EB86}" destId="{EFDE4792-2110-42BD-B7A9-949AA5E78DF7}" srcOrd="1" destOrd="0" presId="urn:microsoft.com/office/officeart/2005/8/layout/orgChart1"/>
    <dgm:cxn modelId="{751F7A81-0393-4993-81F6-5F945E204BCD}" type="presParOf" srcId="{EFDE4792-2110-42BD-B7A9-949AA5E78DF7}" destId="{DE56EB76-2DC3-4A4A-BA98-FE28EEDDD443}" srcOrd="0" destOrd="0" presId="urn:microsoft.com/office/officeart/2005/8/layout/orgChart1"/>
    <dgm:cxn modelId="{E2EB8957-3A63-4CE4-B97C-679C10430A4B}" type="presParOf" srcId="{DE56EB76-2DC3-4A4A-BA98-FE28EEDDD443}" destId="{631FD608-B6C4-4817-B8B1-04094B8F6E5F}" srcOrd="0" destOrd="0" presId="urn:microsoft.com/office/officeart/2005/8/layout/orgChart1"/>
    <dgm:cxn modelId="{C0A6EA0B-5BDE-4FFA-9941-8EBE0839DE40}" type="presParOf" srcId="{DE56EB76-2DC3-4A4A-BA98-FE28EEDDD443}" destId="{9513AA5E-9FB0-4C79-9E0B-30A3C2AF45F5}" srcOrd="1" destOrd="0" presId="urn:microsoft.com/office/officeart/2005/8/layout/orgChart1"/>
    <dgm:cxn modelId="{EF7B0526-1884-4550-A602-A90D397B2C2F}" type="presParOf" srcId="{EFDE4792-2110-42BD-B7A9-949AA5E78DF7}" destId="{131E8196-8FD9-44C0-B30C-D911B637683F}" srcOrd="1" destOrd="0" presId="urn:microsoft.com/office/officeart/2005/8/layout/orgChart1"/>
    <dgm:cxn modelId="{F6BDEF62-9467-4E2D-9516-DB1CD37586F9}" type="presParOf" srcId="{EFDE4792-2110-42BD-B7A9-949AA5E78DF7}" destId="{1A40EC2D-2B07-47FD-BC0A-18B33E0C27AC}" srcOrd="2" destOrd="0" presId="urn:microsoft.com/office/officeart/2005/8/layout/orgChart1"/>
    <dgm:cxn modelId="{16C098B6-918B-4069-90AB-190B13E09D88}" type="presParOf" srcId="{877BDB58-20B9-4FFD-B738-1DDE79E0F096}" destId="{B199C12E-BCE3-49FC-A3C7-91C7D3EB298E}" srcOrd="2" destOrd="0" presId="urn:microsoft.com/office/officeart/2005/8/layout/orgChart1"/>
    <dgm:cxn modelId="{FC8D772B-1B82-4787-9EC5-B9B67FD45445}" type="presParOf" srcId="{DB67944E-88C3-4EF7-AC4C-C6B5DC05D9B2}" destId="{2B0E16A9-DE1A-4837-93A1-FF4D7CB42C37}" srcOrd="2" destOrd="0" presId="urn:microsoft.com/office/officeart/2005/8/layout/orgChart1"/>
    <dgm:cxn modelId="{13DED88C-F24C-47EB-A154-73C06A10B626}" type="presParOf" srcId="{958DE3CC-EC1E-400D-B6EA-914AC66CDA99}" destId="{E0DEE8E9-0315-4EEC-97D9-36558806A396}" srcOrd="2" destOrd="0" presId="urn:microsoft.com/office/officeart/2005/8/layout/orgChart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4B17A362-2FA2-4300-AC01-58233F79EBA3}"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ru-RU"/>
        </a:p>
      </dgm:t>
    </dgm:pt>
    <dgm:pt modelId="{15FA05A3-B35F-4327-8EAE-75D092EB9AB0}">
      <dgm:prSet phldrT="[Текст]" custT="1"/>
      <dgm:spPr/>
      <dgm:t>
        <a:bodyPr/>
        <a:lstStyle/>
        <a:p>
          <a:r>
            <a:rPr lang="ru-RU" sz="1000">
              <a:latin typeface="Times New Roman" pitchFamily="18" charset="0"/>
              <a:cs typeface="Times New Roman" pitchFamily="18" charset="0"/>
            </a:rPr>
            <a:t>Пациент с клиникой </a:t>
          </a:r>
        </a:p>
        <a:p>
          <a:r>
            <a:rPr lang="ru-RU" sz="1000">
              <a:latin typeface="Times New Roman" pitchFamily="18" charset="0"/>
              <a:cs typeface="Times New Roman" pitchFamily="18" charset="0"/>
            </a:rPr>
            <a:t>КШ</a:t>
          </a:r>
        </a:p>
      </dgm:t>
    </dgm:pt>
    <dgm:pt modelId="{AD91EEC6-9F30-4B97-944B-7AF94BB61C71}" type="parTrans" cxnId="{F63417FF-31BD-4EC0-BA05-4960E89C8C77}">
      <dgm:prSet/>
      <dgm:spPr/>
      <dgm:t>
        <a:bodyPr/>
        <a:lstStyle/>
        <a:p>
          <a:endParaRPr lang="ru-RU"/>
        </a:p>
      </dgm:t>
    </dgm:pt>
    <dgm:pt modelId="{2F99F22C-B181-438F-9DFF-F7D10C570117}" type="sibTrans" cxnId="{F63417FF-31BD-4EC0-BA05-4960E89C8C77}">
      <dgm:prSet/>
      <dgm:spPr/>
      <dgm:t>
        <a:bodyPr/>
        <a:lstStyle/>
        <a:p>
          <a:endParaRPr lang="ru-RU"/>
        </a:p>
      </dgm:t>
    </dgm:pt>
    <dgm:pt modelId="{7E65ECB7-4129-4347-92B1-D4EC943B7932}">
      <dgm:prSet phldrT="[Текст]" custT="1"/>
      <dgm:spPr/>
      <dgm:t>
        <a:bodyPr/>
        <a:lstStyle/>
        <a:p>
          <a:r>
            <a:rPr lang="ru-RU" sz="1000">
              <a:latin typeface="Times New Roman" pitchFamily="18" charset="0"/>
              <a:cs typeface="Times New Roman" pitchFamily="18" charset="0"/>
            </a:rPr>
            <a:t>оксигенотерапия при сатурации кислорода менее 90%</a:t>
          </a:r>
        </a:p>
      </dgm:t>
    </dgm:pt>
    <dgm:pt modelId="{570510CF-83E3-4863-B477-4FB25DAA4C62}" type="parTrans" cxnId="{97056991-7CB1-4AF1-B98B-87B80E06E2F8}">
      <dgm:prSet/>
      <dgm:spPr/>
      <dgm:t>
        <a:bodyPr/>
        <a:lstStyle/>
        <a:p>
          <a:endParaRPr lang="ru-RU"/>
        </a:p>
      </dgm:t>
    </dgm:pt>
    <dgm:pt modelId="{5B501C1B-303D-4428-A799-39FE10DCD2A5}" type="sibTrans" cxnId="{97056991-7CB1-4AF1-B98B-87B80E06E2F8}">
      <dgm:prSet/>
      <dgm:spPr/>
      <dgm:t>
        <a:bodyPr/>
        <a:lstStyle/>
        <a:p>
          <a:endParaRPr lang="ru-RU"/>
        </a:p>
      </dgm:t>
    </dgm:pt>
    <dgm:pt modelId="{A3467F62-D1A1-410A-87B6-26425EB23380}">
      <dgm:prSet phldrT="[Текст]" custT="1"/>
      <dgm:spPr/>
      <dgm:t>
        <a:bodyPr/>
        <a:lstStyle/>
        <a:p>
          <a:r>
            <a:rPr lang="ru-RU" sz="1000">
              <a:latin typeface="Times New Roman" pitchFamily="18" charset="0"/>
              <a:cs typeface="Times New Roman" pitchFamily="18" charset="0"/>
            </a:rPr>
            <a:t>пароксизмальное нарушение ритма -ЭИТ</a:t>
          </a:r>
        </a:p>
      </dgm:t>
    </dgm:pt>
    <dgm:pt modelId="{AFB0A98A-0BF5-44E7-BF47-0543D4BCDF71}" type="parTrans" cxnId="{943D3482-5A02-4E7D-9603-65363F8E7DDD}">
      <dgm:prSet/>
      <dgm:spPr/>
      <dgm:t>
        <a:bodyPr/>
        <a:lstStyle/>
        <a:p>
          <a:endParaRPr lang="ru-RU"/>
        </a:p>
      </dgm:t>
    </dgm:pt>
    <dgm:pt modelId="{5ECA2A93-76E7-45A4-8693-70AE3C2AC48E}" type="sibTrans" cxnId="{943D3482-5A02-4E7D-9603-65363F8E7DDD}">
      <dgm:prSet/>
      <dgm:spPr/>
      <dgm:t>
        <a:bodyPr/>
        <a:lstStyle/>
        <a:p>
          <a:endParaRPr lang="ru-RU"/>
        </a:p>
      </dgm:t>
    </dgm:pt>
    <dgm:pt modelId="{FCD393D1-5518-49B1-845E-64B6E65919FB}">
      <dgm:prSet phldrT="[Текст]" custT="1"/>
      <dgm:spPr/>
      <dgm:t>
        <a:bodyPr/>
        <a:lstStyle/>
        <a:p>
          <a:r>
            <a:rPr lang="ru-RU" sz="900">
              <a:latin typeface="Times New Roman" pitchFamily="18" charset="0"/>
              <a:cs typeface="Times New Roman" pitchFamily="18" charset="0"/>
            </a:rPr>
            <a:t>Инфузия жидкости (</a:t>
          </a:r>
          <a:r>
            <a:rPr lang="en-US" sz="900">
              <a:latin typeface="Times New Roman" pitchFamily="18" charset="0"/>
              <a:cs typeface="Times New Roman" pitchFamily="18" charset="0"/>
            </a:rPr>
            <a:t>NaCl </a:t>
          </a:r>
          <a:r>
            <a:rPr lang="ru-RU" sz="900">
              <a:latin typeface="Times New Roman" pitchFamily="18" charset="0"/>
              <a:cs typeface="Times New Roman" pitchFamily="18" charset="0"/>
            </a:rPr>
            <a:t>или  раствор Рингера)  &gt;200 мл/15–30 мин при отсутсвии  признаков гиперволемии</a:t>
          </a:r>
        </a:p>
      </dgm:t>
    </dgm:pt>
    <dgm:pt modelId="{F1C82306-ABEF-409E-BCCC-2519EEE913C5}" type="parTrans" cxnId="{930A9ABB-9714-4DCD-AF02-844448C4A4FA}">
      <dgm:prSet/>
      <dgm:spPr/>
      <dgm:t>
        <a:bodyPr/>
        <a:lstStyle/>
        <a:p>
          <a:endParaRPr lang="ru-RU"/>
        </a:p>
      </dgm:t>
    </dgm:pt>
    <dgm:pt modelId="{81F6522D-D9B6-421C-B300-289033C0C326}" type="sibTrans" cxnId="{930A9ABB-9714-4DCD-AF02-844448C4A4FA}">
      <dgm:prSet/>
      <dgm:spPr/>
      <dgm:t>
        <a:bodyPr/>
        <a:lstStyle/>
        <a:p>
          <a:endParaRPr lang="ru-RU"/>
        </a:p>
      </dgm:t>
    </dgm:pt>
    <dgm:pt modelId="{F6FE0B2E-497C-4E46-88B8-933AF8D6BA26}">
      <dgm:prSet custT="1"/>
      <dgm:spPr/>
      <dgm:t>
        <a:bodyPr/>
        <a:lstStyle/>
        <a:p>
          <a:r>
            <a:rPr lang="ru-RU" sz="1000">
              <a:latin typeface="Times New Roman" pitchFamily="18" charset="0"/>
              <a:cs typeface="Times New Roman" pitchFamily="18" charset="0"/>
            </a:rPr>
            <a:t>признаки гипоперфузии -</a:t>
          </a:r>
        </a:p>
        <a:p>
          <a:r>
            <a:rPr lang="ru-RU" sz="1000">
              <a:latin typeface="Times New Roman" pitchFamily="18" charset="0"/>
              <a:cs typeface="Times New Roman" pitchFamily="18" charset="0"/>
            </a:rPr>
            <a:t>Добутамин или левосимендан. </a:t>
          </a:r>
        </a:p>
      </dgm:t>
    </dgm:pt>
    <dgm:pt modelId="{61F95398-D9C7-42FC-96D3-F04B82348B3D}" type="parTrans" cxnId="{907909FB-147F-4A28-9A47-D36492BB1701}">
      <dgm:prSet/>
      <dgm:spPr/>
      <dgm:t>
        <a:bodyPr/>
        <a:lstStyle/>
        <a:p>
          <a:endParaRPr lang="ru-RU"/>
        </a:p>
      </dgm:t>
    </dgm:pt>
    <dgm:pt modelId="{5269E99E-700D-492F-8028-E2204C3EDC74}" type="sibTrans" cxnId="{907909FB-147F-4A28-9A47-D36492BB1701}">
      <dgm:prSet/>
      <dgm:spPr/>
      <dgm:t>
        <a:bodyPr/>
        <a:lstStyle/>
        <a:p>
          <a:endParaRPr lang="ru-RU"/>
        </a:p>
      </dgm:t>
    </dgm:pt>
    <dgm:pt modelId="{F56FA73C-A9BA-49B1-85A8-DE7BFABA86D5}">
      <dgm:prSet custT="1"/>
      <dgm:spPr/>
      <dgm:t>
        <a:bodyPr/>
        <a:lstStyle/>
        <a:p>
          <a:r>
            <a:rPr lang="ru-RU" sz="1000">
              <a:latin typeface="Times New Roman" pitchFamily="18" charset="0"/>
              <a:cs typeface="Times New Roman" pitchFamily="18" charset="0"/>
            </a:rPr>
            <a:t>среднее АД  менее 65 мм.рт.ст. - норадреналин, </a:t>
          </a:r>
        </a:p>
        <a:p>
          <a:r>
            <a:rPr lang="ru-RU" sz="1000">
              <a:latin typeface="Times New Roman" pitchFamily="18" charset="0"/>
              <a:cs typeface="Times New Roman" pitchFamily="18" charset="0"/>
            </a:rPr>
            <a:t>проведение тромболизиса при отсутсвии противопоказаний, возможности проведения  ЧКВ менее чем через 90 минут и времени от развития ОКССП</a:t>
          </a:r>
          <a:r>
            <a:rPr lang="en-US" sz="1000">
              <a:latin typeface="Times New Roman" pitchFamily="18" charset="0"/>
              <a:cs typeface="Times New Roman" pitchFamily="18" charset="0"/>
            </a:rPr>
            <a:t>ST</a:t>
          </a:r>
          <a:r>
            <a:rPr lang="ru-RU" sz="1000">
              <a:latin typeface="Times New Roman" pitchFamily="18" charset="0"/>
              <a:cs typeface="Times New Roman" pitchFamily="18" charset="0"/>
            </a:rPr>
            <a:t> более 3 часов </a:t>
          </a:r>
        </a:p>
      </dgm:t>
    </dgm:pt>
    <dgm:pt modelId="{E28ECC7E-E2FA-42B0-8D60-610C99F30D63}" type="parTrans" cxnId="{0EDE39DE-3969-4A29-9C8D-8D2519DB9C93}">
      <dgm:prSet/>
      <dgm:spPr/>
      <dgm:t>
        <a:bodyPr/>
        <a:lstStyle/>
        <a:p>
          <a:endParaRPr lang="ru-RU"/>
        </a:p>
      </dgm:t>
    </dgm:pt>
    <dgm:pt modelId="{069661E8-58D3-4BAE-A5B6-BEF9EA55EDD9}" type="sibTrans" cxnId="{0EDE39DE-3969-4A29-9C8D-8D2519DB9C93}">
      <dgm:prSet/>
      <dgm:spPr/>
      <dgm:t>
        <a:bodyPr/>
        <a:lstStyle/>
        <a:p>
          <a:endParaRPr lang="ru-RU"/>
        </a:p>
      </dgm:t>
    </dgm:pt>
    <dgm:pt modelId="{DE904E6D-A5EC-48E5-AE7E-C2E223A33078}">
      <dgm:prSet custT="1"/>
      <dgm:spPr/>
      <dgm:t>
        <a:bodyPr/>
        <a:lstStyle/>
        <a:p>
          <a:r>
            <a:rPr lang="ru-RU" sz="1000">
              <a:latin typeface="Times New Roman" pitchFamily="18" charset="0"/>
              <a:cs typeface="Times New Roman" pitchFamily="18" charset="0"/>
            </a:rPr>
            <a:t>Клиника КШ+</a:t>
          </a:r>
        </a:p>
        <a:p>
          <a:r>
            <a:rPr lang="ru-RU" sz="1000">
              <a:latin typeface="Times New Roman" pitchFamily="18" charset="0"/>
              <a:cs typeface="Times New Roman" pitchFamily="18" charset="0"/>
            </a:rPr>
            <a:t>отек легких</a:t>
          </a:r>
        </a:p>
      </dgm:t>
    </dgm:pt>
    <dgm:pt modelId="{741DC3B6-95DB-4B0C-9D97-99E40F97AA12}" type="parTrans" cxnId="{6E51D724-615C-472F-9C2C-6F9782494EAB}">
      <dgm:prSet/>
      <dgm:spPr/>
      <dgm:t>
        <a:bodyPr/>
        <a:lstStyle/>
        <a:p>
          <a:endParaRPr lang="ru-RU"/>
        </a:p>
      </dgm:t>
    </dgm:pt>
    <dgm:pt modelId="{AF92C3B8-6B66-48DE-AFAB-C776CE8ED36A}" type="sibTrans" cxnId="{6E51D724-615C-472F-9C2C-6F9782494EAB}">
      <dgm:prSet/>
      <dgm:spPr/>
      <dgm:t>
        <a:bodyPr/>
        <a:lstStyle/>
        <a:p>
          <a:endParaRPr lang="ru-RU"/>
        </a:p>
      </dgm:t>
    </dgm:pt>
    <dgm:pt modelId="{023A49E4-84DD-4C46-997A-6A69D9B7630C}">
      <dgm:prSet custT="1"/>
      <dgm:spPr/>
      <dgm:t>
        <a:bodyPr/>
        <a:lstStyle/>
        <a:p>
          <a:r>
            <a:rPr lang="ru-RU" sz="800">
              <a:latin typeface="Times New Roman" pitchFamily="18" charset="0"/>
              <a:cs typeface="Times New Roman" pitchFamily="18" charset="0"/>
            </a:rPr>
            <a:t>добутами/лесимендан+ноадреналин</a:t>
          </a:r>
        </a:p>
        <a:p>
          <a:r>
            <a:rPr lang="ru-RU" sz="800">
              <a:latin typeface="Times New Roman" pitchFamily="18" charset="0"/>
              <a:cs typeface="Times New Roman" pitchFamily="18" charset="0"/>
            </a:rPr>
            <a:t>после  повышения АД   диуретики</a:t>
          </a:r>
        </a:p>
      </dgm:t>
    </dgm:pt>
    <dgm:pt modelId="{65BDCF27-118B-4FFC-AD07-0859EC0BD5FB}" type="parTrans" cxnId="{16383057-9FD7-4F85-93A5-5A71F54B836D}">
      <dgm:prSet/>
      <dgm:spPr/>
      <dgm:t>
        <a:bodyPr/>
        <a:lstStyle/>
        <a:p>
          <a:endParaRPr lang="ru-RU"/>
        </a:p>
      </dgm:t>
    </dgm:pt>
    <dgm:pt modelId="{15C12A3E-E386-479B-A114-44333AF5E5EC}" type="sibTrans" cxnId="{16383057-9FD7-4F85-93A5-5A71F54B836D}">
      <dgm:prSet/>
      <dgm:spPr/>
      <dgm:t>
        <a:bodyPr/>
        <a:lstStyle/>
        <a:p>
          <a:endParaRPr lang="ru-RU"/>
        </a:p>
      </dgm:t>
    </dgm:pt>
    <dgm:pt modelId="{A78A5853-1FBD-4FAC-8707-65571ED185B3}">
      <dgm:prSet/>
      <dgm:spPr/>
      <dgm:t>
        <a:bodyPr/>
        <a:lstStyle/>
        <a:p>
          <a:r>
            <a:rPr lang="ru-RU">
              <a:latin typeface="Times New Roman" pitchFamily="18" charset="0"/>
              <a:cs typeface="Times New Roman" pitchFamily="18" charset="0"/>
            </a:rPr>
            <a:t>Экстренная доставка в клиинку с наличием АГЛ, к/х службы  и наличием аппарата для вспомогат.крообращения</a:t>
          </a:r>
        </a:p>
      </dgm:t>
    </dgm:pt>
    <dgm:pt modelId="{84808A30-C590-494A-A16B-BC58E942C41D}" type="parTrans" cxnId="{22DCAD1B-CF08-4B76-B382-4551FDAAE4AB}">
      <dgm:prSet/>
      <dgm:spPr/>
      <dgm:t>
        <a:bodyPr/>
        <a:lstStyle/>
        <a:p>
          <a:endParaRPr lang="ru-RU"/>
        </a:p>
      </dgm:t>
    </dgm:pt>
    <dgm:pt modelId="{B08C9064-2349-4B82-89E5-6B140621255C}" type="sibTrans" cxnId="{22DCAD1B-CF08-4B76-B382-4551FDAAE4AB}">
      <dgm:prSet/>
      <dgm:spPr/>
      <dgm:t>
        <a:bodyPr/>
        <a:lstStyle/>
        <a:p>
          <a:endParaRPr lang="ru-RU"/>
        </a:p>
      </dgm:t>
    </dgm:pt>
    <dgm:pt modelId="{2F99D551-9393-45CD-B34E-3B1A7D5547CC}" type="pres">
      <dgm:prSet presAssocID="{4B17A362-2FA2-4300-AC01-58233F79EBA3}" presName="hierChild1" presStyleCnt="0">
        <dgm:presLayoutVars>
          <dgm:orgChart val="1"/>
          <dgm:chPref val="1"/>
          <dgm:dir/>
          <dgm:animOne val="branch"/>
          <dgm:animLvl val="lvl"/>
          <dgm:resizeHandles/>
        </dgm:presLayoutVars>
      </dgm:prSet>
      <dgm:spPr/>
      <dgm:t>
        <a:bodyPr/>
        <a:lstStyle/>
        <a:p>
          <a:endParaRPr lang="ru-RU"/>
        </a:p>
      </dgm:t>
    </dgm:pt>
    <dgm:pt modelId="{7E305096-99EB-4506-BAF9-2A3D9552F2A5}" type="pres">
      <dgm:prSet presAssocID="{15FA05A3-B35F-4327-8EAE-75D092EB9AB0}" presName="hierRoot1" presStyleCnt="0">
        <dgm:presLayoutVars>
          <dgm:hierBranch val="init"/>
        </dgm:presLayoutVars>
      </dgm:prSet>
      <dgm:spPr/>
    </dgm:pt>
    <dgm:pt modelId="{3E706E2E-A858-4B02-86B0-438309880059}" type="pres">
      <dgm:prSet presAssocID="{15FA05A3-B35F-4327-8EAE-75D092EB9AB0}" presName="rootComposite1" presStyleCnt="0"/>
      <dgm:spPr/>
    </dgm:pt>
    <dgm:pt modelId="{2D7964E4-720E-4924-84BD-1150102BBECA}" type="pres">
      <dgm:prSet presAssocID="{15FA05A3-B35F-4327-8EAE-75D092EB9AB0}" presName="rootText1" presStyleLbl="node0" presStyleIdx="0" presStyleCnt="1" custScaleX="130999" custScaleY="123388">
        <dgm:presLayoutVars>
          <dgm:chPref val="3"/>
        </dgm:presLayoutVars>
      </dgm:prSet>
      <dgm:spPr/>
      <dgm:t>
        <a:bodyPr/>
        <a:lstStyle/>
        <a:p>
          <a:endParaRPr lang="ru-RU"/>
        </a:p>
      </dgm:t>
    </dgm:pt>
    <dgm:pt modelId="{223DBB9A-CEB4-4AF9-9710-420D4827B249}" type="pres">
      <dgm:prSet presAssocID="{15FA05A3-B35F-4327-8EAE-75D092EB9AB0}" presName="rootConnector1" presStyleLbl="node1" presStyleIdx="0" presStyleCnt="0"/>
      <dgm:spPr/>
      <dgm:t>
        <a:bodyPr/>
        <a:lstStyle/>
        <a:p>
          <a:endParaRPr lang="ru-RU"/>
        </a:p>
      </dgm:t>
    </dgm:pt>
    <dgm:pt modelId="{D93B745C-5621-467F-8612-9A9F3F08D658}" type="pres">
      <dgm:prSet presAssocID="{15FA05A3-B35F-4327-8EAE-75D092EB9AB0}" presName="hierChild2" presStyleCnt="0"/>
      <dgm:spPr/>
    </dgm:pt>
    <dgm:pt modelId="{0913ED4B-45F2-4541-921A-A59A2B9A2AA4}" type="pres">
      <dgm:prSet presAssocID="{570510CF-83E3-4863-B477-4FB25DAA4C62}" presName="Name37" presStyleLbl="parChTrans1D2" presStyleIdx="0" presStyleCnt="4"/>
      <dgm:spPr/>
      <dgm:t>
        <a:bodyPr/>
        <a:lstStyle/>
        <a:p>
          <a:endParaRPr lang="ru-RU"/>
        </a:p>
      </dgm:t>
    </dgm:pt>
    <dgm:pt modelId="{6B0B5C19-5E6E-4F12-93D7-699EFFEC1D49}" type="pres">
      <dgm:prSet presAssocID="{7E65ECB7-4129-4347-92B1-D4EC943B7932}" presName="hierRoot2" presStyleCnt="0">
        <dgm:presLayoutVars>
          <dgm:hierBranch val="init"/>
        </dgm:presLayoutVars>
      </dgm:prSet>
      <dgm:spPr/>
    </dgm:pt>
    <dgm:pt modelId="{D01DEAA4-4633-48DC-80D7-3AB4BE3B2730}" type="pres">
      <dgm:prSet presAssocID="{7E65ECB7-4129-4347-92B1-D4EC943B7932}" presName="rootComposite" presStyleCnt="0"/>
      <dgm:spPr/>
    </dgm:pt>
    <dgm:pt modelId="{6594E087-D42A-460E-A045-B9C4AAC9B29C}" type="pres">
      <dgm:prSet presAssocID="{7E65ECB7-4129-4347-92B1-D4EC943B7932}" presName="rootText" presStyleLbl="node2" presStyleIdx="0" presStyleCnt="4" custScaleX="102855" custScaleY="106865">
        <dgm:presLayoutVars>
          <dgm:chPref val="3"/>
        </dgm:presLayoutVars>
      </dgm:prSet>
      <dgm:spPr/>
      <dgm:t>
        <a:bodyPr/>
        <a:lstStyle/>
        <a:p>
          <a:endParaRPr lang="ru-RU"/>
        </a:p>
      </dgm:t>
    </dgm:pt>
    <dgm:pt modelId="{316586AC-B306-40B3-9487-EA218330646E}" type="pres">
      <dgm:prSet presAssocID="{7E65ECB7-4129-4347-92B1-D4EC943B7932}" presName="rootConnector" presStyleLbl="node2" presStyleIdx="0" presStyleCnt="4"/>
      <dgm:spPr/>
      <dgm:t>
        <a:bodyPr/>
        <a:lstStyle/>
        <a:p>
          <a:endParaRPr lang="ru-RU"/>
        </a:p>
      </dgm:t>
    </dgm:pt>
    <dgm:pt modelId="{330673C0-3236-4BE6-8557-3252C33FB25F}" type="pres">
      <dgm:prSet presAssocID="{7E65ECB7-4129-4347-92B1-D4EC943B7932}" presName="hierChild4" presStyleCnt="0"/>
      <dgm:spPr/>
    </dgm:pt>
    <dgm:pt modelId="{BD0B233B-EF13-457F-AD30-FD8D3EC2207A}" type="pres">
      <dgm:prSet presAssocID="{7E65ECB7-4129-4347-92B1-D4EC943B7932}" presName="hierChild5" presStyleCnt="0"/>
      <dgm:spPr/>
    </dgm:pt>
    <dgm:pt modelId="{42A7ECEC-1977-4B4E-A8E0-34E1653D313E}" type="pres">
      <dgm:prSet presAssocID="{AFB0A98A-0BF5-44E7-BF47-0543D4BCDF71}" presName="Name37" presStyleLbl="parChTrans1D2" presStyleIdx="1" presStyleCnt="4"/>
      <dgm:spPr/>
      <dgm:t>
        <a:bodyPr/>
        <a:lstStyle/>
        <a:p>
          <a:endParaRPr lang="ru-RU"/>
        </a:p>
      </dgm:t>
    </dgm:pt>
    <dgm:pt modelId="{F309260C-C62D-4D05-A000-70F7B5113160}" type="pres">
      <dgm:prSet presAssocID="{A3467F62-D1A1-410A-87B6-26425EB23380}" presName="hierRoot2" presStyleCnt="0">
        <dgm:presLayoutVars>
          <dgm:hierBranch val="init"/>
        </dgm:presLayoutVars>
      </dgm:prSet>
      <dgm:spPr/>
    </dgm:pt>
    <dgm:pt modelId="{F4D69CBB-A0EE-4304-B39F-8DBFCD12511B}" type="pres">
      <dgm:prSet presAssocID="{A3467F62-D1A1-410A-87B6-26425EB23380}" presName="rootComposite" presStyleCnt="0"/>
      <dgm:spPr/>
    </dgm:pt>
    <dgm:pt modelId="{90A6E596-7BFE-49D4-A648-B01A823036DE}" type="pres">
      <dgm:prSet presAssocID="{A3467F62-D1A1-410A-87B6-26425EB23380}" presName="rootText" presStyleLbl="node2" presStyleIdx="1" presStyleCnt="4">
        <dgm:presLayoutVars>
          <dgm:chPref val="3"/>
        </dgm:presLayoutVars>
      </dgm:prSet>
      <dgm:spPr/>
      <dgm:t>
        <a:bodyPr/>
        <a:lstStyle/>
        <a:p>
          <a:endParaRPr lang="ru-RU"/>
        </a:p>
      </dgm:t>
    </dgm:pt>
    <dgm:pt modelId="{3733A193-BCAD-40BF-BBA6-3118DE82606A}" type="pres">
      <dgm:prSet presAssocID="{A3467F62-D1A1-410A-87B6-26425EB23380}" presName="rootConnector" presStyleLbl="node2" presStyleIdx="1" presStyleCnt="4"/>
      <dgm:spPr/>
      <dgm:t>
        <a:bodyPr/>
        <a:lstStyle/>
        <a:p>
          <a:endParaRPr lang="ru-RU"/>
        </a:p>
      </dgm:t>
    </dgm:pt>
    <dgm:pt modelId="{BCEC457A-CE1C-454E-8EB2-A8C8BE51CCFA}" type="pres">
      <dgm:prSet presAssocID="{A3467F62-D1A1-410A-87B6-26425EB23380}" presName="hierChild4" presStyleCnt="0"/>
      <dgm:spPr/>
    </dgm:pt>
    <dgm:pt modelId="{9E13755E-DC28-402F-8146-CC8A336DD626}" type="pres">
      <dgm:prSet presAssocID="{A3467F62-D1A1-410A-87B6-26425EB23380}" presName="hierChild5" presStyleCnt="0"/>
      <dgm:spPr/>
    </dgm:pt>
    <dgm:pt modelId="{5926AB9E-165A-4D6F-B7DC-4635959F93E6}" type="pres">
      <dgm:prSet presAssocID="{F1C82306-ABEF-409E-BCCC-2519EEE913C5}" presName="Name37" presStyleLbl="parChTrans1D2" presStyleIdx="2" presStyleCnt="4"/>
      <dgm:spPr/>
      <dgm:t>
        <a:bodyPr/>
        <a:lstStyle/>
        <a:p>
          <a:endParaRPr lang="ru-RU"/>
        </a:p>
      </dgm:t>
    </dgm:pt>
    <dgm:pt modelId="{22600ADA-10B7-4126-8522-EC97BA2B4DA3}" type="pres">
      <dgm:prSet presAssocID="{FCD393D1-5518-49B1-845E-64B6E65919FB}" presName="hierRoot2" presStyleCnt="0">
        <dgm:presLayoutVars>
          <dgm:hierBranch val="init"/>
        </dgm:presLayoutVars>
      </dgm:prSet>
      <dgm:spPr/>
    </dgm:pt>
    <dgm:pt modelId="{13AEEDAC-0726-4516-BB0C-3405C1802ADA}" type="pres">
      <dgm:prSet presAssocID="{FCD393D1-5518-49B1-845E-64B6E65919FB}" presName="rootComposite" presStyleCnt="0"/>
      <dgm:spPr/>
    </dgm:pt>
    <dgm:pt modelId="{89261A69-9325-4149-AE48-3F5352BB576A}" type="pres">
      <dgm:prSet presAssocID="{FCD393D1-5518-49B1-845E-64B6E65919FB}" presName="rootText" presStyleLbl="node2" presStyleIdx="2" presStyleCnt="4" custScaleX="112296" custScaleY="143385">
        <dgm:presLayoutVars>
          <dgm:chPref val="3"/>
        </dgm:presLayoutVars>
      </dgm:prSet>
      <dgm:spPr/>
      <dgm:t>
        <a:bodyPr/>
        <a:lstStyle/>
        <a:p>
          <a:endParaRPr lang="ru-RU"/>
        </a:p>
      </dgm:t>
    </dgm:pt>
    <dgm:pt modelId="{CF336C36-4E33-4369-B7C4-799211B09136}" type="pres">
      <dgm:prSet presAssocID="{FCD393D1-5518-49B1-845E-64B6E65919FB}" presName="rootConnector" presStyleLbl="node2" presStyleIdx="2" presStyleCnt="4"/>
      <dgm:spPr/>
      <dgm:t>
        <a:bodyPr/>
        <a:lstStyle/>
        <a:p>
          <a:endParaRPr lang="ru-RU"/>
        </a:p>
      </dgm:t>
    </dgm:pt>
    <dgm:pt modelId="{F2BC366F-7AF1-406B-AF4B-DFC5A01407EE}" type="pres">
      <dgm:prSet presAssocID="{FCD393D1-5518-49B1-845E-64B6E65919FB}" presName="hierChild4" presStyleCnt="0"/>
      <dgm:spPr/>
    </dgm:pt>
    <dgm:pt modelId="{DDEDD47B-C97A-4B10-B3DC-1745B7D484FA}" type="pres">
      <dgm:prSet presAssocID="{61F95398-D9C7-42FC-96D3-F04B82348B3D}" presName="Name37" presStyleLbl="parChTrans1D3" presStyleIdx="0" presStyleCnt="2"/>
      <dgm:spPr/>
      <dgm:t>
        <a:bodyPr/>
        <a:lstStyle/>
        <a:p>
          <a:endParaRPr lang="ru-RU"/>
        </a:p>
      </dgm:t>
    </dgm:pt>
    <dgm:pt modelId="{B667702A-A04C-42BD-9905-10050BFE68B6}" type="pres">
      <dgm:prSet presAssocID="{F6FE0B2E-497C-4E46-88B8-933AF8D6BA26}" presName="hierRoot2" presStyleCnt="0">
        <dgm:presLayoutVars>
          <dgm:hierBranch val="init"/>
        </dgm:presLayoutVars>
      </dgm:prSet>
      <dgm:spPr/>
    </dgm:pt>
    <dgm:pt modelId="{A2D54466-6869-482A-88B8-16BA3F293271}" type="pres">
      <dgm:prSet presAssocID="{F6FE0B2E-497C-4E46-88B8-933AF8D6BA26}" presName="rootComposite" presStyleCnt="0"/>
      <dgm:spPr/>
    </dgm:pt>
    <dgm:pt modelId="{840125A5-8136-489C-A9FE-C874ABCDB775}" type="pres">
      <dgm:prSet presAssocID="{F6FE0B2E-497C-4E46-88B8-933AF8D6BA26}" presName="rootText" presStyleLbl="node3" presStyleIdx="0" presStyleCnt="2" custScaleX="100066" custScaleY="126908">
        <dgm:presLayoutVars>
          <dgm:chPref val="3"/>
        </dgm:presLayoutVars>
      </dgm:prSet>
      <dgm:spPr/>
      <dgm:t>
        <a:bodyPr/>
        <a:lstStyle/>
        <a:p>
          <a:endParaRPr lang="ru-RU"/>
        </a:p>
      </dgm:t>
    </dgm:pt>
    <dgm:pt modelId="{B184A41B-380B-4CF1-B101-E33B9D817390}" type="pres">
      <dgm:prSet presAssocID="{F6FE0B2E-497C-4E46-88B8-933AF8D6BA26}" presName="rootConnector" presStyleLbl="node3" presStyleIdx="0" presStyleCnt="2"/>
      <dgm:spPr/>
      <dgm:t>
        <a:bodyPr/>
        <a:lstStyle/>
        <a:p>
          <a:endParaRPr lang="ru-RU"/>
        </a:p>
      </dgm:t>
    </dgm:pt>
    <dgm:pt modelId="{D2C8E9DF-E2BA-45B8-8C53-386CDB9524F6}" type="pres">
      <dgm:prSet presAssocID="{F6FE0B2E-497C-4E46-88B8-933AF8D6BA26}" presName="hierChild4" presStyleCnt="0"/>
      <dgm:spPr/>
    </dgm:pt>
    <dgm:pt modelId="{B3CDF0A8-B7CE-4DDE-9B35-7DE59296CED1}" type="pres">
      <dgm:prSet presAssocID="{E28ECC7E-E2FA-42B0-8D60-610C99F30D63}" presName="Name37" presStyleLbl="parChTrans1D4" presStyleIdx="0" presStyleCnt="2"/>
      <dgm:spPr/>
      <dgm:t>
        <a:bodyPr/>
        <a:lstStyle/>
        <a:p>
          <a:endParaRPr lang="ru-RU"/>
        </a:p>
      </dgm:t>
    </dgm:pt>
    <dgm:pt modelId="{96E66C3A-7727-4232-871D-B025947D70A8}" type="pres">
      <dgm:prSet presAssocID="{F56FA73C-A9BA-49B1-85A8-DE7BFABA86D5}" presName="hierRoot2" presStyleCnt="0">
        <dgm:presLayoutVars>
          <dgm:hierBranch val="init"/>
        </dgm:presLayoutVars>
      </dgm:prSet>
      <dgm:spPr/>
    </dgm:pt>
    <dgm:pt modelId="{ED91F6CB-51B2-455D-AC8A-BCE3812973CB}" type="pres">
      <dgm:prSet presAssocID="{F56FA73C-A9BA-49B1-85A8-DE7BFABA86D5}" presName="rootComposite" presStyleCnt="0"/>
      <dgm:spPr/>
    </dgm:pt>
    <dgm:pt modelId="{0E9A0B16-ADAE-4D77-9A7B-22F7EDA93748}" type="pres">
      <dgm:prSet presAssocID="{F56FA73C-A9BA-49B1-85A8-DE7BFABA86D5}" presName="rootText" presStyleLbl="node4" presStyleIdx="0" presStyleCnt="2" custScaleX="169196" custScaleY="274536">
        <dgm:presLayoutVars>
          <dgm:chPref val="3"/>
        </dgm:presLayoutVars>
      </dgm:prSet>
      <dgm:spPr/>
      <dgm:t>
        <a:bodyPr/>
        <a:lstStyle/>
        <a:p>
          <a:endParaRPr lang="ru-RU"/>
        </a:p>
      </dgm:t>
    </dgm:pt>
    <dgm:pt modelId="{9EE50A69-14FD-41B1-997C-741CF3CE38D5}" type="pres">
      <dgm:prSet presAssocID="{F56FA73C-A9BA-49B1-85A8-DE7BFABA86D5}" presName="rootConnector" presStyleLbl="node4" presStyleIdx="0" presStyleCnt="2"/>
      <dgm:spPr/>
      <dgm:t>
        <a:bodyPr/>
        <a:lstStyle/>
        <a:p>
          <a:endParaRPr lang="ru-RU"/>
        </a:p>
      </dgm:t>
    </dgm:pt>
    <dgm:pt modelId="{B8F421C9-CACA-479C-8298-02D696118DE4}" type="pres">
      <dgm:prSet presAssocID="{F56FA73C-A9BA-49B1-85A8-DE7BFABA86D5}" presName="hierChild4" presStyleCnt="0"/>
      <dgm:spPr/>
    </dgm:pt>
    <dgm:pt modelId="{12522259-B69C-4772-BBD6-63A9377DA7E7}" type="pres">
      <dgm:prSet presAssocID="{F56FA73C-A9BA-49B1-85A8-DE7BFABA86D5}" presName="hierChild5" presStyleCnt="0"/>
      <dgm:spPr/>
    </dgm:pt>
    <dgm:pt modelId="{FCD2B2D7-99D8-4BCF-BA6C-44AB945109D0}" type="pres">
      <dgm:prSet presAssocID="{F6FE0B2E-497C-4E46-88B8-933AF8D6BA26}" presName="hierChild5" presStyleCnt="0"/>
      <dgm:spPr/>
    </dgm:pt>
    <dgm:pt modelId="{6F26F4B7-FBC2-4E47-88A4-4B11158B6AA8}" type="pres">
      <dgm:prSet presAssocID="{FCD393D1-5518-49B1-845E-64B6E65919FB}" presName="hierChild5" presStyleCnt="0"/>
      <dgm:spPr/>
    </dgm:pt>
    <dgm:pt modelId="{1B3CDB56-E391-4AEF-BFC8-4B87E3426C51}" type="pres">
      <dgm:prSet presAssocID="{741DC3B6-95DB-4B0C-9D97-99E40F97AA12}" presName="Name37" presStyleLbl="parChTrans1D2" presStyleIdx="3" presStyleCnt="4"/>
      <dgm:spPr/>
      <dgm:t>
        <a:bodyPr/>
        <a:lstStyle/>
        <a:p>
          <a:endParaRPr lang="ru-RU"/>
        </a:p>
      </dgm:t>
    </dgm:pt>
    <dgm:pt modelId="{B7BAD413-A1A3-491B-8374-A2A683AC1930}" type="pres">
      <dgm:prSet presAssocID="{DE904E6D-A5EC-48E5-AE7E-C2E223A33078}" presName="hierRoot2" presStyleCnt="0">
        <dgm:presLayoutVars>
          <dgm:hierBranch val="init"/>
        </dgm:presLayoutVars>
      </dgm:prSet>
      <dgm:spPr/>
    </dgm:pt>
    <dgm:pt modelId="{B32124A9-E494-40C3-89E6-1AFD51A38C73}" type="pres">
      <dgm:prSet presAssocID="{DE904E6D-A5EC-48E5-AE7E-C2E223A33078}" presName="rootComposite" presStyleCnt="0"/>
      <dgm:spPr/>
    </dgm:pt>
    <dgm:pt modelId="{CC241C23-2783-42B4-A4B6-176224771FAA}" type="pres">
      <dgm:prSet presAssocID="{DE904E6D-A5EC-48E5-AE7E-C2E223A33078}" presName="rootText" presStyleLbl="node2" presStyleIdx="3" presStyleCnt="4">
        <dgm:presLayoutVars>
          <dgm:chPref val="3"/>
        </dgm:presLayoutVars>
      </dgm:prSet>
      <dgm:spPr/>
      <dgm:t>
        <a:bodyPr/>
        <a:lstStyle/>
        <a:p>
          <a:endParaRPr lang="ru-RU"/>
        </a:p>
      </dgm:t>
    </dgm:pt>
    <dgm:pt modelId="{E703C61F-1A49-474F-B59A-3612DC42B478}" type="pres">
      <dgm:prSet presAssocID="{DE904E6D-A5EC-48E5-AE7E-C2E223A33078}" presName="rootConnector" presStyleLbl="node2" presStyleIdx="3" presStyleCnt="4"/>
      <dgm:spPr/>
      <dgm:t>
        <a:bodyPr/>
        <a:lstStyle/>
        <a:p>
          <a:endParaRPr lang="ru-RU"/>
        </a:p>
      </dgm:t>
    </dgm:pt>
    <dgm:pt modelId="{5AFF0A97-3029-40C9-B5A0-8644258C00FF}" type="pres">
      <dgm:prSet presAssocID="{DE904E6D-A5EC-48E5-AE7E-C2E223A33078}" presName="hierChild4" presStyleCnt="0"/>
      <dgm:spPr/>
    </dgm:pt>
    <dgm:pt modelId="{B56AFF34-7421-49B5-8C41-B47C53DB27CF}" type="pres">
      <dgm:prSet presAssocID="{65BDCF27-118B-4FFC-AD07-0859EC0BD5FB}" presName="Name37" presStyleLbl="parChTrans1D3" presStyleIdx="1" presStyleCnt="2"/>
      <dgm:spPr/>
      <dgm:t>
        <a:bodyPr/>
        <a:lstStyle/>
        <a:p>
          <a:endParaRPr lang="ru-RU"/>
        </a:p>
      </dgm:t>
    </dgm:pt>
    <dgm:pt modelId="{605A1BCD-E49B-4E96-8610-B0F467ACD50E}" type="pres">
      <dgm:prSet presAssocID="{023A49E4-84DD-4C46-997A-6A69D9B7630C}" presName="hierRoot2" presStyleCnt="0">
        <dgm:presLayoutVars>
          <dgm:hierBranch val="init"/>
        </dgm:presLayoutVars>
      </dgm:prSet>
      <dgm:spPr/>
    </dgm:pt>
    <dgm:pt modelId="{BDACD4B9-0164-4536-841E-AFD81899D40E}" type="pres">
      <dgm:prSet presAssocID="{023A49E4-84DD-4C46-997A-6A69D9B7630C}" presName="rootComposite" presStyleCnt="0"/>
      <dgm:spPr/>
    </dgm:pt>
    <dgm:pt modelId="{0F56D994-2CD6-4BB0-AC14-47ADEC8B7EA2}" type="pres">
      <dgm:prSet presAssocID="{023A49E4-84DD-4C46-997A-6A69D9B7630C}" presName="rootText" presStyleLbl="node3" presStyleIdx="1" presStyleCnt="2" custScaleX="98085" custScaleY="136342">
        <dgm:presLayoutVars>
          <dgm:chPref val="3"/>
        </dgm:presLayoutVars>
      </dgm:prSet>
      <dgm:spPr/>
      <dgm:t>
        <a:bodyPr/>
        <a:lstStyle/>
        <a:p>
          <a:endParaRPr lang="ru-RU"/>
        </a:p>
      </dgm:t>
    </dgm:pt>
    <dgm:pt modelId="{12FCB5C4-A469-46B2-9983-6DA0831DCB64}" type="pres">
      <dgm:prSet presAssocID="{023A49E4-84DD-4C46-997A-6A69D9B7630C}" presName="rootConnector" presStyleLbl="node3" presStyleIdx="1" presStyleCnt="2"/>
      <dgm:spPr/>
      <dgm:t>
        <a:bodyPr/>
        <a:lstStyle/>
        <a:p>
          <a:endParaRPr lang="ru-RU"/>
        </a:p>
      </dgm:t>
    </dgm:pt>
    <dgm:pt modelId="{6F118290-E6E0-4D0F-B50E-7BCBBB48E071}" type="pres">
      <dgm:prSet presAssocID="{023A49E4-84DD-4C46-997A-6A69D9B7630C}" presName="hierChild4" presStyleCnt="0"/>
      <dgm:spPr/>
    </dgm:pt>
    <dgm:pt modelId="{A2BC1CBD-EA4E-4AC8-A37C-E8DAB567B411}" type="pres">
      <dgm:prSet presAssocID="{84808A30-C590-494A-A16B-BC58E942C41D}" presName="Name37" presStyleLbl="parChTrans1D4" presStyleIdx="1" presStyleCnt="2"/>
      <dgm:spPr/>
      <dgm:t>
        <a:bodyPr/>
        <a:lstStyle/>
        <a:p>
          <a:endParaRPr lang="ru-RU"/>
        </a:p>
      </dgm:t>
    </dgm:pt>
    <dgm:pt modelId="{13693291-2A5C-4763-A974-AECD58F10C58}" type="pres">
      <dgm:prSet presAssocID="{A78A5853-1FBD-4FAC-8707-65571ED185B3}" presName="hierRoot2" presStyleCnt="0">
        <dgm:presLayoutVars>
          <dgm:hierBranch val="init"/>
        </dgm:presLayoutVars>
      </dgm:prSet>
      <dgm:spPr/>
    </dgm:pt>
    <dgm:pt modelId="{0FF40001-B6F1-49AE-A496-FD7BFF3AB2E1}" type="pres">
      <dgm:prSet presAssocID="{A78A5853-1FBD-4FAC-8707-65571ED185B3}" presName="rootComposite" presStyleCnt="0"/>
      <dgm:spPr/>
    </dgm:pt>
    <dgm:pt modelId="{8FEA48E8-C11A-439A-8361-800D469BD817}" type="pres">
      <dgm:prSet presAssocID="{A78A5853-1FBD-4FAC-8707-65571ED185B3}" presName="rootText" presStyleLbl="node4" presStyleIdx="1" presStyleCnt="2" custScaleX="109848" custScaleY="139275">
        <dgm:presLayoutVars>
          <dgm:chPref val="3"/>
        </dgm:presLayoutVars>
      </dgm:prSet>
      <dgm:spPr/>
      <dgm:t>
        <a:bodyPr/>
        <a:lstStyle/>
        <a:p>
          <a:endParaRPr lang="ru-RU"/>
        </a:p>
      </dgm:t>
    </dgm:pt>
    <dgm:pt modelId="{7BCCC444-A555-4F7A-B22F-1D6563F076A2}" type="pres">
      <dgm:prSet presAssocID="{A78A5853-1FBD-4FAC-8707-65571ED185B3}" presName="rootConnector" presStyleLbl="node4" presStyleIdx="1" presStyleCnt="2"/>
      <dgm:spPr/>
      <dgm:t>
        <a:bodyPr/>
        <a:lstStyle/>
        <a:p>
          <a:endParaRPr lang="ru-RU"/>
        </a:p>
      </dgm:t>
    </dgm:pt>
    <dgm:pt modelId="{0EFAD331-CDF0-4AFC-ABFD-45A26598DC14}" type="pres">
      <dgm:prSet presAssocID="{A78A5853-1FBD-4FAC-8707-65571ED185B3}" presName="hierChild4" presStyleCnt="0"/>
      <dgm:spPr/>
    </dgm:pt>
    <dgm:pt modelId="{53CB7712-7ED0-4FB2-BF9C-F9E8A9F84A72}" type="pres">
      <dgm:prSet presAssocID="{A78A5853-1FBD-4FAC-8707-65571ED185B3}" presName="hierChild5" presStyleCnt="0"/>
      <dgm:spPr/>
    </dgm:pt>
    <dgm:pt modelId="{7A6C31C7-64E8-4FD1-AEEB-F897A4DA14F8}" type="pres">
      <dgm:prSet presAssocID="{023A49E4-84DD-4C46-997A-6A69D9B7630C}" presName="hierChild5" presStyleCnt="0"/>
      <dgm:spPr/>
    </dgm:pt>
    <dgm:pt modelId="{F0C8DAE3-56AE-4D57-B20D-F3821D0EC604}" type="pres">
      <dgm:prSet presAssocID="{DE904E6D-A5EC-48E5-AE7E-C2E223A33078}" presName="hierChild5" presStyleCnt="0"/>
      <dgm:spPr/>
    </dgm:pt>
    <dgm:pt modelId="{C1CD210A-78D2-4077-A326-BA4651563088}" type="pres">
      <dgm:prSet presAssocID="{15FA05A3-B35F-4327-8EAE-75D092EB9AB0}" presName="hierChild3" presStyleCnt="0"/>
      <dgm:spPr/>
    </dgm:pt>
  </dgm:ptLst>
  <dgm:cxnLst>
    <dgm:cxn modelId="{9AFA4903-85F7-46AC-B989-6639E779291C}" type="presOf" srcId="{15FA05A3-B35F-4327-8EAE-75D092EB9AB0}" destId="{223DBB9A-CEB4-4AF9-9710-420D4827B249}" srcOrd="1" destOrd="0" presId="urn:microsoft.com/office/officeart/2005/8/layout/orgChart1"/>
    <dgm:cxn modelId="{6E3AC8CD-2F7B-47A7-9FE9-CCA4735EE1DA}" type="presOf" srcId="{F6FE0B2E-497C-4E46-88B8-933AF8D6BA26}" destId="{B184A41B-380B-4CF1-B101-E33B9D817390}" srcOrd="1" destOrd="0" presId="urn:microsoft.com/office/officeart/2005/8/layout/orgChart1"/>
    <dgm:cxn modelId="{219B2A31-A9C9-472A-B199-C13E02436BD8}" type="presOf" srcId="{4B17A362-2FA2-4300-AC01-58233F79EBA3}" destId="{2F99D551-9393-45CD-B34E-3B1A7D5547CC}" srcOrd="0" destOrd="0" presId="urn:microsoft.com/office/officeart/2005/8/layout/orgChart1"/>
    <dgm:cxn modelId="{930A9ABB-9714-4DCD-AF02-844448C4A4FA}" srcId="{15FA05A3-B35F-4327-8EAE-75D092EB9AB0}" destId="{FCD393D1-5518-49B1-845E-64B6E65919FB}" srcOrd="2" destOrd="0" parTransId="{F1C82306-ABEF-409E-BCCC-2519EEE913C5}" sibTransId="{81F6522D-D9B6-421C-B300-289033C0C326}"/>
    <dgm:cxn modelId="{B826AF29-FEEE-437E-8A9F-F7750E3A0123}" type="presOf" srcId="{A3467F62-D1A1-410A-87B6-26425EB23380}" destId="{90A6E596-7BFE-49D4-A648-B01A823036DE}" srcOrd="0" destOrd="0" presId="urn:microsoft.com/office/officeart/2005/8/layout/orgChart1"/>
    <dgm:cxn modelId="{C2435171-885D-4120-B787-C80232F33B37}" type="presOf" srcId="{F56FA73C-A9BA-49B1-85A8-DE7BFABA86D5}" destId="{9EE50A69-14FD-41B1-997C-741CF3CE38D5}" srcOrd="1" destOrd="0" presId="urn:microsoft.com/office/officeart/2005/8/layout/orgChart1"/>
    <dgm:cxn modelId="{2FE1054F-BFCA-4DD4-A8FD-16ABD58845A6}" type="presOf" srcId="{023A49E4-84DD-4C46-997A-6A69D9B7630C}" destId="{0F56D994-2CD6-4BB0-AC14-47ADEC8B7EA2}" srcOrd="0" destOrd="0" presId="urn:microsoft.com/office/officeart/2005/8/layout/orgChart1"/>
    <dgm:cxn modelId="{16383057-9FD7-4F85-93A5-5A71F54B836D}" srcId="{DE904E6D-A5EC-48E5-AE7E-C2E223A33078}" destId="{023A49E4-84DD-4C46-997A-6A69D9B7630C}" srcOrd="0" destOrd="0" parTransId="{65BDCF27-118B-4FFC-AD07-0859EC0BD5FB}" sibTransId="{15C12A3E-E386-479B-A114-44333AF5E5EC}"/>
    <dgm:cxn modelId="{A990B946-954F-4AEC-9C1C-92CDA01DE9B4}" type="presOf" srcId="{A78A5853-1FBD-4FAC-8707-65571ED185B3}" destId="{8FEA48E8-C11A-439A-8361-800D469BD817}" srcOrd="0" destOrd="0" presId="urn:microsoft.com/office/officeart/2005/8/layout/orgChart1"/>
    <dgm:cxn modelId="{5C77F262-2277-4F66-AD51-A3541DC57C5F}" type="presOf" srcId="{DE904E6D-A5EC-48E5-AE7E-C2E223A33078}" destId="{E703C61F-1A49-474F-B59A-3612DC42B478}" srcOrd="1" destOrd="0" presId="urn:microsoft.com/office/officeart/2005/8/layout/orgChart1"/>
    <dgm:cxn modelId="{F41915BB-14F6-4F3F-A6B3-E7FF4B60E08F}" type="presOf" srcId="{7E65ECB7-4129-4347-92B1-D4EC943B7932}" destId="{316586AC-B306-40B3-9487-EA218330646E}" srcOrd="1" destOrd="0" presId="urn:microsoft.com/office/officeart/2005/8/layout/orgChart1"/>
    <dgm:cxn modelId="{ED6441F8-EA50-455A-9E08-E23F2023A593}" type="presOf" srcId="{741DC3B6-95DB-4B0C-9D97-99E40F97AA12}" destId="{1B3CDB56-E391-4AEF-BFC8-4B87E3426C51}" srcOrd="0" destOrd="0" presId="urn:microsoft.com/office/officeart/2005/8/layout/orgChart1"/>
    <dgm:cxn modelId="{4C65E637-810E-4415-8481-2CFDE81D011C}" type="presOf" srcId="{FCD393D1-5518-49B1-845E-64B6E65919FB}" destId="{89261A69-9325-4149-AE48-3F5352BB576A}" srcOrd="0" destOrd="0" presId="urn:microsoft.com/office/officeart/2005/8/layout/orgChart1"/>
    <dgm:cxn modelId="{22DCAD1B-CF08-4B76-B382-4551FDAAE4AB}" srcId="{023A49E4-84DD-4C46-997A-6A69D9B7630C}" destId="{A78A5853-1FBD-4FAC-8707-65571ED185B3}" srcOrd="0" destOrd="0" parTransId="{84808A30-C590-494A-A16B-BC58E942C41D}" sibTransId="{B08C9064-2349-4B82-89E5-6B140621255C}"/>
    <dgm:cxn modelId="{2C139C8E-89AD-423E-8F51-3975B4586DD2}" type="presOf" srcId="{65BDCF27-118B-4FFC-AD07-0859EC0BD5FB}" destId="{B56AFF34-7421-49B5-8C41-B47C53DB27CF}" srcOrd="0" destOrd="0" presId="urn:microsoft.com/office/officeart/2005/8/layout/orgChart1"/>
    <dgm:cxn modelId="{2B6A3311-F223-41AC-BB70-51988C6D742A}" type="presOf" srcId="{F56FA73C-A9BA-49B1-85A8-DE7BFABA86D5}" destId="{0E9A0B16-ADAE-4D77-9A7B-22F7EDA93748}" srcOrd="0" destOrd="0" presId="urn:microsoft.com/office/officeart/2005/8/layout/orgChart1"/>
    <dgm:cxn modelId="{F63417FF-31BD-4EC0-BA05-4960E89C8C77}" srcId="{4B17A362-2FA2-4300-AC01-58233F79EBA3}" destId="{15FA05A3-B35F-4327-8EAE-75D092EB9AB0}" srcOrd="0" destOrd="0" parTransId="{AD91EEC6-9F30-4B97-944B-7AF94BB61C71}" sibTransId="{2F99F22C-B181-438F-9DFF-F7D10C570117}"/>
    <dgm:cxn modelId="{A968A780-6D3E-4B7C-AC45-7458857CD096}" type="presOf" srcId="{15FA05A3-B35F-4327-8EAE-75D092EB9AB0}" destId="{2D7964E4-720E-4924-84BD-1150102BBECA}" srcOrd="0" destOrd="0" presId="urn:microsoft.com/office/officeart/2005/8/layout/orgChart1"/>
    <dgm:cxn modelId="{A6C7B8D0-2D1C-445E-9609-407B5D49F7C0}" type="presOf" srcId="{84808A30-C590-494A-A16B-BC58E942C41D}" destId="{A2BC1CBD-EA4E-4AC8-A37C-E8DAB567B411}" srcOrd="0" destOrd="0" presId="urn:microsoft.com/office/officeart/2005/8/layout/orgChart1"/>
    <dgm:cxn modelId="{0EDE39DE-3969-4A29-9C8D-8D2519DB9C93}" srcId="{F6FE0B2E-497C-4E46-88B8-933AF8D6BA26}" destId="{F56FA73C-A9BA-49B1-85A8-DE7BFABA86D5}" srcOrd="0" destOrd="0" parTransId="{E28ECC7E-E2FA-42B0-8D60-610C99F30D63}" sibTransId="{069661E8-58D3-4BAE-A5B6-BEF9EA55EDD9}"/>
    <dgm:cxn modelId="{907909FB-147F-4A28-9A47-D36492BB1701}" srcId="{FCD393D1-5518-49B1-845E-64B6E65919FB}" destId="{F6FE0B2E-497C-4E46-88B8-933AF8D6BA26}" srcOrd="0" destOrd="0" parTransId="{61F95398-D9C7-42FC-96D3-F04B82348B3D}" sibTransId="{5269E99E-700D-492F-8028-E2204C3EDC74}"/>
    <dgm:cxn modelId="{5920B505-18DF-48B2-A31B-280D97C57DDA}" type="presOf" srcId="{E28ECC7E-E2FA-42B0-8D60-610C99F30D63}" destId="{B3CDF0A8-B7CE-4DDE-9B35-7DE59296CED1}" srcOrd="0" destOrd="0" presId="urn:microsoft.com/office/officeart/2005/8/layout/orgChart1"/>
    <dgm:cxn modelId="{DE1AD5B5-1F75-47EC-ADB8-FC3E2A0C01AE}" type="presOf" srcId="{570510CF-83E3-4863-B477-4FB25DAA4C62}" destId="{0913ED4B-45F2-4541-921A-A59A2B9A2AA4}" srcOrd="0" destOrd="0" presId="urn:microsoft.com/office/officeart/2005/8/layout/orgChart1"/>
    <dgm:cxn modelId="{A2EFC1C7-600C-4DB5-B79C-43E51F132408}" type="presOf" srcId="{F1C82306-ABEF-409E-BCCC-2519EEE913C5}" destId="{5926AB9E-165A-4D6F-B7DC-4635959F93E6}" srcOrd="0" destOrd="0" presId="urn:microsoft.com/office/officeart/2005/8/layout/orgChart1"/>
    <dgm:cxn modelId="{851EA5E5-8DE0-4EBB-9E4C-350CE13BB5C7}" type="presOf" srcId="{023A49E4-84DD-4C46-997A-6A69D9B7630C}" destId="{12FCB5C4-A469-46B2-9983-6DA0831DCB64}" srcOrd="1" destOrd="0" presId="urn:microsoft.com/office/officeart/2005/8/layout/orgChart1"/>
    <dgm:cxn modelId="{E495F24F-D4EC-4779-837B-5618B613C6B9}" type="presOf" srcId="{F6FE0B2E-497C-4E46-88B8-933AF8D6BA26}" destId="{840125A5-8136-489C-A9FE-C874ABCDB775}" srcOrd="0" destOrd="0" presId="urn:microsoft.com/office/officeart/2005/8/layout/orgChart1"/>
    <dgm:cxn modelId="{FBE6BB46-70AD-4A86-8991-C34231693497}" type="presOf" srcId="{FCD393D1-5518-49B1-845E-64B6E65919FB}" destId="{CF336C36-4E33-4369-B7C4-799211B09136}" srcOrd="1" destOrd="0" presId="urn:microsoft.com/office/officeart/2005/8/layout/orgChart1"/>
    <dgm:cxn modelId="{E5EAAED4-ECA2-447C-BC8D-DC5A29537D63}" type="presOf" srcId="{61F95398-D9C7-42FC-96D3-F04B82348B3D}" destId="{DDEDD47B-C97A-4B10-B3DC-1745B7D484FA}" srcOrd="0" destOrd="0" presId="urn:microsoft.com/office/officeart/2005/8/layout/orgChart1"/>
    <dgm:cxn modelId="{97056991-7CB1-4AF1-B98B-87B80E06E2F8}" srcId="{15FA05A3-B35F-4327-8EAE-75D092EB9AB0}" destId="{7E65ECB7-4129-4347-92B1-D4EC943B7932}" srcOrd="0" destOrd="0" parTransId="{570510CF-83E3-4863-B477-4FB25DAA4C62}" sibTransId="{5B501C1B-303D-4428-A799-39FE10DCD2A5}"/>
    <dgm:cxn modelId="{943D3482-5A02-4E7D-9603-65363F8E7DDD}" srcId="{15FA05A3-B35F-4327-8EAE-75D092EB9AB0}" destId="{A3467F62-D1A1-410A-87B6-26425EB23380}" srcOrd="1" destOrd="0" parTransId="{AFB0A98A-0BF5-44E7-BF47-0543D4BCDF71}" sibTransId="{5ECA2A93-76E7-45A4-8693-70AE3C2AC48E}"/>
    <dgm:cxn modelId="{6ADCD3E7-8FEB-49D6-9B1B-C4A99D266D5C}" type="presOf" srcId="{AFB0A98A-0BF5-44E7-BF47-0543D4BCDF71}" destId="{42A7ECEC-1977-4B4E-A8E0-34E1653D313E}" srcOrd="0" destOrd="0" presId="urn:microsoft.com/office/officeart/2005/8/layout/orgChart1"/>
    <dgm:cxn modelId="{6E51D724-615C-472F-9C2C-6F9782494EAB}" srcId="{15FA05A3-B35F-4327-8EAE-75D092EB9AB0}" destId="{DE904E6D-A5EC-48E5-AE7E-C2E223A33078}" srcOrd="3" destOrd="0" parTransId="{741DC3B6-95DB-4B0C-9D97-99E40F97AA12}" sibTransId="{AF92C3B8-6B66-48DE-AFAB-C776CE8ED36A}"/>
    <dgm:cxn modelId="{08620B62-7400-4B2F-A675-A1BD23E6FAA0}" type="presOf" srcId="{7E65ECB7-4129-4347-92B1-D4EC943B7932}" destId="{6594E087-D42A-460E-A045-B9C4AAC9B29C}" srcOrd="0" destOrd="0" presId="urn:microsoft.com/office/officeart/2005/8/layout/orgChart1"/>
    <dgm:cxn modelId="{BD8398D6-514D-4636-A11D-3336F32F173F}" type="presOf" srcId="{DE904E6D-A5EC-48E5-AE7E-C2E223A33078}" destId="{CC241C23-2783-42B4-A4B6-176224771FAA}" srcOrd="0" destOrd="0" presId="urn:microsoft.com/office/officeart/2005/8/layout/orgChart1"/>
    <dgm:cxn modelId="{D480BF64-C2AB-421B-AEF0-F2D9A552A56C}" type="presOf" srcId="{A78A5853-1FBD-4FAC-8707-65571ED185B3}" destId="{7BCCC444-A555-4F7A-B22F-1D6563F076A2}" srcOrd="1" destOrd="0" presId="urn:microsoft.com/office/officeart/2005/8/layout/orgChart1"/>
    <dgm:cxn modelId="{916F927E-E0B7-446E-8E50-2A27036DBB99}" type="presOf" srcId="{A3467F62-D1A1-410A-87B6-26425EB23380}" destId="{3733A193-BCAD-40BF-BBA6-3118DE82606A}" srcOrd="1" destOrd="0" presId="urn:microsoft.com/office/officeart/2005/8/layout/orgChart1"/>
    <dgm:cxn modelId="{03540E87-7381-46F6-9BCC-517E19DD1E41}" type="presParOf" srcId="{2F99D551-9393-45CD-B34E-3B1A7D5547CC}" destId="{7E305096-99EB-4506-BAF9-2A3D9552F2A5}" srcOrd="0" destOrd="0" presId="urn:microsoft.com/office/officeart/2005/8/layout/orgChart1"/>
    <dgm:cxn modelId="{371345AE-B74E-4E92-ABDB-D5BF921BBFF2}" type="presParOf" srcId="{7E305096-99EB-4506-BAF9-2A3D9552F2A5}" destId="{3E706E2E-A858-4B02-86B0-438309880059}" srcOrd="0" destOrd="0" presId="urn:microsoft.com/office/officeart/2005/8/layout/orgChart1"/>
    <dgm:cxn modelId="{6B3C69AD-961D-4C0A-B827-4DCB15120C83}" type="presParOf" srcId="{3E706E2E-A858-4B02-86B0-438309880059}" destId="{2D7964E4-720E-4924-84BD-1150102BBECA}" srcOrd="0" destOrd="0" presId="urn:microsoft.com/office/officeart/2005/8/layout/orgChart1"/>
    <dgm:cxn modelId="{F90532F3-C066-41AA-BBF2-EB76C6F5DC09}" type="presParOf" srcId="{3E706E2E-A858-4B02-86B0-438309880059}" destId="{223DBB9A-CEB4-4AF9-9710-420D4827B249}" srcOrd="1" destOrd="0" presId="urn:microsoft.com/office/officeart/2005/8/layout/orgChart1"/>
    <dgm:cxn modelId="{1BB2BD3E-F908-4049-BFF8-04EB1F5AD98C}" type="presParOf" srcId="{7E305096-99EB-4506-BAF9-2A3D9552F2A5}" destId="{D93B745C-5621-467F-8612-9A9F3F08D658}" srcOrd="1" destOrd="0" presId="urn:microsoft.com/office/officeart/2005/8/layout/orgChart1"/>
    <dgm:cxn modelId="{A25F99E1-3CFF-4957-AF17-99008DC8A922}" type="presParOf" srcId="{D93B745C-5621-467F-8612-9A9F3F08D658}" destId="{0913ED4B-45F2-4541-921A-A59A2B9A2AA4}" srcOrd="0" destOrd="0" presId="urn:microsoft.com/office/officeart/2005/8/layout/orgChart1"/>
    <dgm:cxn modelId="{5577556D-2794-4400-8D20-7CE4A88EF14A}" type="presParOf" srcId="{D93B745C-5621-467F-8612-9A9F3F08D658}" destId="{6B0B5C19-5E6E-4F12-93D7-699EFFEC1D49}" srcOrd="1" destOrd="0" presId="urn:microsoft.com/office/officeart/2005/8/layout/orgChart1"/>
    <dgm:cxn modelId="{22EAE839-B687-49D3-9B44-4C7DC23B54D2}" type="presParOf" srcId="{6B0B5C19-5E6E-4F12-93D7-699EFFEC1D49}" destId="{D01DEAA4-4633-48DC-80D7-3AB4BE3B2730}" srcOrd="0" destOrd="0" presId="urn:microsoft.com/office/officeart/2005/8/layout/orgChart1"/>
    <dgm:cxn modelId="{60B7F55B-903D-412B-B5A7-8F2F0DA8CAB5}" type="presParOf" srcId="{D01DEAA4-4633-48DC-80D7-3AB4BE3B2730}" destId="{6594E087-D42A-460E-A045-B9C4AAC9B29C}" srcOrd="0" destOrd="0" presId="urn:microsoft.com/office/officeart/2005/8/layout/orgChart1"/>
    <dgm:cxn modelId="{0E7DE33C-5B75-4373-A230-696719EFB3ED}" type="presParOf" srcId="{D01DEAA4-4633-48DC-80D7-3AB4BE3B2730}" destId="{316586AC-B306-40B3-9487-EA218330646E}" srcOrd="1" destOrd="0" presId="urn:microsoft.com/office/officeart/2005/8/layout/orgChart1"/>
    <dgm:cxn modelId="{AF770782-6886-4C28-8887-6EFD10D83AE2}" type="presParOf" srcId="{6B0B5C19-5E6E-4F12-93D7-699EFFEC1D49}" destId="{330673C0-3236-4BE6-8557-3252C33FB25F}" srcOrd="1" destOrd="0" presId="urn:microsoft.com/office/officeart/2005/8/layout/orgChart1"/>
    <dgm:cxn modelId="{8110472D-9B32-4010-9BDB-A1BA30FA5947}" type="presParOf" srcId="{6B0B5C19-5E6E-4F12-93D7-699EFFEC1D49}" destId="{BD0B233B-EF13-457F-AD30-FD8D3EC2207A}" srcOrd="2" destOrd="0" presId="urn:microsoft.com/office/officeart/2005/8/layout/orgChart1"/>
    <dgm:cxn modelId="{287AEEE3-9596-4560-8B1A-62A5CD83CF44}" type="presParOf" srcId="{D93B745C-5621-467F-8612-9A9F3F08D658}" destId="{42A7ECEC-1977-4B4E-A8E0-34E1653D313E}" srcOrd="2" destOrd="0" presId="urn:microsoft.com/office/officeart/2005/8/layout/orgChart1"/>
    <dgm:cxn modelId="{C4DE5A33-3746-4FBA-B7A5-BA9FCD4D733B}" type="presParOf" srcId="{D93B745C-5621-467F-8612-9A9F3F08D658}" destId="{F309260C-C62D-4D05-A000-70F7B5113160}" srcOrd="3" destOrd="0" presId="urn:microsoft.com/office/officeart/2005/8/layout/orgChart1"/>
    <dgm:cxn modelId="{49214BCD-818F-45FF-975E-8DB8498F0013}" type="presParOf" srcId="{F309260C-C62D-4D05-A000-70F7B5113160}" destId="{F4D69CBB-A0EE-4304-B39F-8DBFCD12511B}" srcOrd="0" destOrd="0" presId="urn:microsoft.com/office/officeart/2005/8/layout/orgChart1"/>
    <dgm:cxn modelId="{C3558B0F-8209-49A4-9457-848A261A2D74}" type="presParOf" srcId="{F4D69CBB-A0EE-4304-B39F-8DBFCD12511B}" destId="{90A6E596-7BFE-49D4-A648-B01A823036DE}" srcOrd="0" destOrd="0" presId="urn:microsoft.com/office/officeart/2005/8/layout/orgChart1"/>
    <dgm:cxn modelId="{5E5BAE92-A784-4988-BBF0-3DFD4BB2660F}" type="presParOf" srcId="{F4D69CBB-A0EE-4304-B39F-8DBFCD12511B}" destId="{3733A193-BCAD-40BF-BBA6-3118DE82606A}" srcOrd="1" destOrd="0" presId="urn:microsoft.com/office/officeart/2005/8/layout/orgChart1"/>
    <dgm:cxn modelId="{F56A1FFE-6C94-41D6-AA61-3E9C6C4A895A}" type="presParOf" srcId="{F309260C-C62D-4D05-A000-70F7B5113160}" destId="{BCEC457A-CE1C-454E-8EB2-A8C8BE51CCFA}" srcOrd="1" destOrd="0" presId="urn:microsoft.com/office/officeart/2005/8/layout/orgChart1"/>
    <dgm:cxn modelId="{C315BFD5-1DBD-4D48-86D4-E7221726CBD9}" type="presParOf" srcId="{F309260C-C62D-4D05-A000-70F7B5113160}" destId="{9E13755E-DC28-402F-8146-CC8A336DD626}" srcOrd="2" destOrd="0" presId="urn:microsoft.com/office/officeart/2005/8/layout/orgChart1"/>
    <dgm:cxn modelId="{2E29FBA5-6E2C-419F-83C8-3750287C58D7}" type="presParOf" srcId="{D93B745C-5621-467F-8612-9A9F3F08D658}" destId="{5926AB9E-165A-4D6F-B7DC-4635959F93E6}" srcOrd="4" destOrd="0" presId="urn:microsoft.com/office/officeart/2005/8/layout/orgChart1"/>
    <dgm:cxn modelId="{44654473-B77D-4942-9F0F-0E2BCD899E8A}" type="presParOf" srcId="{D93B745C-5621-467F-8612-9A9F3F08D658}" destId="{22600ADA-10B7-4126-8522-EC97BA2B4DA3}" srcOrd="5" destOrd="0" presId="urn:microsoft.com/office/officeart/2005/8/layout/orgChart1"/>
    <dgm:cxn modelId="{6D3DBFC6-596C-46B1-98D9-811160BA4DAE}" type="presParOf" srcId="{22600ADA-10B7-4126-8522-EC97BA2B4DA3}" destId="{13AEEDAC-0726-4516-BB0C-3405C1802ADA}" srcOrd="0" destOrd="0" presId="urn:microsoft.com/office/officeart/2005/8/layout/orgChart1"/>
    <dgm:cxn modelId="{34EF2C27-6000-41CC-BE2E-E70ED5CEB91D}" type="presParOf" srcId="{13AEEDAC-0726-4516-BB0C-3405C1802ADA}" destId="{89261A69-9325-4149-AE48-3F5352BB576A}" srcOrd="0" destOrd="0" presId="urn:microsoft.com/office/officeart/2005/8/layout/orgChart1"/>
    <dgm:cxn modelId="{DE334F30-79A5-4B10-BD0D-3D3983635DC8}" type="presParOf" srcId="{13AEEDAC-0726-4516-BB0C-3405C1802ADA}" destId="{CF336C36-4E33-4369-B7C4-799211B09136}" srcOrd="1" destOrd="0" presId="urn:microsoft.com/office/officeart/2005/8/layout/orgChart1"/>
    <dgm:cxn modelId="{50D44CF9-0E2C-45DE-90EB-B45680E15942}" type="presParOf" srcId="{22600ADA-10B7-4126-8522-EC97BA2B4DA3}" destId="{F2BC366F-7AF1-406B-AF4B-DFC5A01407EE}" srcOrd="1" destOrd="0" presId="urn:microsoft.com/office/officeart/2005/8/layout/orgChart1"/>
    <dgm:cxn modelId="{1014EBB4-E5FD-4AE8-83C6-23525F2287A8}" type="presParOf" srcId="{F2BC366F-7AF1-406B-AF4B-DFC5A01407EE}" destId="{DDEDD47B-C97A-4B10-B3DC-1745B7D484FA}" srcOrd="0" destOrd="0" presId="urn:microsoft.com/office/officeart/2005/8/layout/orgChart1"/>
    <dgm:cxn modelId="{C5AF54A6-BBDB-4307-9273-0328CE7328B2}" type="presParOf" srcId="{F2BC366F-7AF1-406B-AF4B-DFC5A01407EE}" destId="{B667702A-A04C-42BD-9905-10050BFE68B6}" srcOrd="1" destOrd="0" presId="urn:microsoft.com/office/officeart/2005/8/layout/orgChart1"/>
    <dgm:cxn modelId="{EF9C6AB8-FE71-40E4-9798-3D0E24812F08}" type="presParOf" srcId="{B667702A-A04C-42BD-9905-10050BFE68B6}" destId="{A2D54466-6869-482A-88B8-16BA3F293271}" srcOrd="0" destOrd="0" presId="urn:microsoft.com/office/officeart/2005/8/layout/orgChart1"/>
    <dgm:cxn modelId="{13578053-B595-4D6A-86E0-E94EF185430F}" type="presParOf" srcId="{A2D54466-6869-482A-88B8-16BA3F293271}" destId="{840125A5-8136-489C-A9FE-C874ABCDB775}" srcOrd="0" destOrd="0" presId="urn:microsoft.com/office/officeart/2005/8/layout/orgChart1"/>
    <dgm:cxn modelId="{EEB8246E-3F0A-4537-8E2C-AB3395E8BA7D}" type="presParOf" srcId="{A2D54466-6869-482A-88B8-16BA3F293271}" destId="{B184A41B-380B-4CF1-B101-E33B9D817390}" srcOrd="1" destOrd="0" presId="urn:microsoft.com/office/officeart/2005/8/layout/orgChart1"/>
    <dgm:cxn modelId="{E4A58A03-E26D-4CD1-A120-85AFD36C41E9}" type="presParOf" srcId="{B667702A-A04C-42BD-9905-10050BFE68B6}" destId="{D2C8E9DF-E2BA-45B8-8C53-386CDB9524F6}" srcOrd="1" destOrd="0" presId="urn:microsoft.com/office/officeart/2005/8/layout/orgChart1"/>
    <dgm:cxn modelId="{B2C3AAB4-CEE0-409F-B624-84FBF607D956}" type="presParOf" srcId="{D2C8E9DF-E2BA-45B8-8C53-386CDB9524F6}" destId="{B3CDF0A8-B7CE-4DDE-9B35-7DE59296CED1}" srcOrd="0" destOrd="0" presId="urn:microsoft.com/office/officeart/2005/8/layout/orgChart1"/>
    <dgm:cxn modelId="{DC0DDD59-6F74-4CC7-AE90-58EC4F0930C7}" type="presParOf" srcId="{D2C8E9DF-E2BA-45B8-8C53-386CDB9524F6}" destId="{96E66C3A-7727-4232-871D-B025947D70A8}" srcOrd="1" destOrd="0" presId="urn:microsoft.com/office/officeart/2005/8/layout/orgChart1"/>
    <dgm:cxn modelId="{9BBD3C8D-3966-475A-A64F-AE2F728D32EE}" type="presParOf" srcId="{96E66C3A-7727-4232-871D-B025947D70A8}" destId="{ED91F6CB-51B2-455D-AC8A-BCE3812973CB}" srcOrd="0" destOrd="0" presId="urn:microsoft.com/office/officeart/2005/8/layout/orgChart1"/>
    <dgm:cxn modelId="{42B6947B-12E7-4447-B650-827FDD235568}" type="presParOf" srcId="{ED91F6CB-51B2-455D-AC8A-BCE3812973CB}" destId="{0E9A0B16-ADAE-4D77-9A7B-22F7EDA93748}" srcOrd="0" destOrd="0" presId="urn:microsoft.com/office/officeart/2005/8/layout/orgChart1"/>
    <dgm:cxn modelId="{260E74F6-D66D-411C-B642-5E344B21E42C}" type="presParOf" srcId="{ED91F6CB-51B2-455D-AC8A-BCE3812973CB}" destId="{9EE50A69-14FD-41B1-997C-741CF3CE38D5}" srcOrd="1" destOrd="0" presId="urn:microsoft.com/office/officeart/2005/8/layout/orgChart1"/>
    <dgm:cxn modelId="{D4DB17A5-05EF-41B9-848C-9921317017E0}" type="presParOf" srcId="{96E66C3A-7727-4232-871D-B025947D70A8}" destId="{B8F421C9-CACA-479C-8298-02D696118DE4}" srcOrd="1" destOrd="0" presId="urn:microsoft.com/office/officeart/2005/8/layout/orgChart1"/>
    <dgm:cxn modelId="{4F96630F-1D97-482A-ACC1-3C3125AC4196}" type="presParOf" srcId="{96E66C3A-7727-4232-871D-B025947D70A8}" destId="{12522259-B69C-4772-BBD6-63A9377DA7E7}" srcOrd="2" destOrd="0" presId="urn:microsoft.com/office/officeart/2005/8/layout/orgChart1"/>
    <dgm:cxn modelId="{A0402D23-ADAA-46F9-B2BF-98CB8F90E3C8}" type="presParOf" srcId="{B667702A-A04C-42BD-9905-10050BFE68B6}" destId="{FCD2B2D7-99D8-4BCF-BA6C-44AB945109D0}" srcOrd="2" destOrd="0" presId="urn:microsoft.com/office/officeart/2005/8/layout/orgChart1"/>
    <dgm:cxn modelId="{39104D29-80F1-47F0-8F05-329E6791584F}" type="presParOf" srcId="{22600ADA-10B7-4126-8522-EC97BA2B4DA3}" destId="{6F26F4B7-FBC2-4E47-88A4-4B11158B6AA8}" srcOrd="2" destOrd="0" presId="urn:microsoft.com/office/officeart/2005/8/layout/orgChart1"/>
    <dgm:cxn modelId="{A44E8335-0E88-4F61-A8E4-8CBF55E1BEC5}" type="presParOf" srcId="{D93B745C-5621-467F-8612-9A9F3F08D658}" destId="{1B3CDB56-E391-4AEF-BFC8-4B87E3426C51}" srcOrd="6" destOrd="0" presId="urn:microsoft.com/office/officeart/2005/8/layout/orgChart1"/>
    <dgm:cxn modelId="{F3FAA18F-B7FF-44F7-AECB-B8A66D3168D2}" type="presParOf" srcId="{D93B745C-5621-467F-8612-9A9F3F08D658}" destId="{B7BAD413-A1A3-491B-8374-A2A683AC1930}" srcOrd="7" destOrd="0" presId="urn:microsoft.com/office/officeart/2005/8/layout/orgChart1"/>
    <dgm:cxn modelId="{D0A0FFC5-9DCE-44F2-BE19-B1025825B248}" type="presParOf" srcId="{B7BAD413-A1A3-491B-8374-A2A683AC1930}" destId="{B32124A9-E494-40C3-89E6-1AFD51A38C73}" srcOrd="0" destOrd="0" presId="urn:microsoft.com/office/officeart/2005/8/layout/orgChart1"/>
    <dgm:cxn modelId="{BF39844A-8A6D-4162-9C03-ED1222874BB0}" type="presParOf" srcId="{B32124A9-E494-40C3-89E6-1AFD51A38C73}" destId="{CC241C23-2783-42B4-A4B6-176224771FAA}" srcOrd="0" destOrd="0" presId="urn:microsoft.com/office/officeart/2005/8/layout/orgChart1"/>
    <dgm:cxn modelId="{62BB25D6-AD18-464E-A4EF-B6261F930BE8}" type="presParOf" srcId="{B32124A9-E494-40C3-89E6-1AFD51A38C73}" destId="{E703C61F-1A49-474F-B59A-3612DC42B478}" srcOrd="1" destOrd="0" presId="urn:microsoft.com/office/officeart/2005/8/layout/orgChart1"/>
    <dgm:cxn modelId="{830E216D-CF2F-4D37-8821-435911582F00}" type="presParOf" srcId="{B7BAD413-A1A3-491B-8374-A2A683AC1930}" destId="{5AFF0A97-3029-40C9-B5A0-8644258C00FF}" srcOrd="1" destOrd="0" presId="urn:microsoft.com/office/officeart/2005/8/layout/orgChart1"/>
    <dgm:cxn modelId="{3F18A39C-6544-41B3-A18E-9E79067DE1A3}" type="presParOf" srcId="{5AFF0A97-3029-40C9-B5A0-8644258C00FF}" destId="{B56AFF34-7421-49B5-8C41-B47C53DB27CF}" srcOrd="0" destOrd="0" presId="urn:microsoft.com/office/officeart/2005/8/layout/orgChart1"/>
    <dgm:cxn modelId="{B08EA0B4-CF36-47AA-BA94-8791277F9CE6}" type="presParOf" srcId="{5AFF0A97-3029-40C9-B5A0-8644258C00FF}" destId="{605A1BCD-E49B-4E96-8610-B0F467ACD50E}" srcOrd="1" destOrd="0" presId="urn:microsoft.com/office/officeart/2005/8/layout/orgChart1"/>
    <dgm:cxn modelId="{842D9763-8A89-4A5C-B7E7-2D4F0689D324}" type="presParOf" srcId="{605A1BCD-E49B-4E96-8610-B0F467ACD50E}" destId="{BDACD4B9-0164-4536-841E-AFD81899D40E}" srcOrd="0" destOrd="0" presId="urn:microsoft.com/office/officeart/2005/8/layout/orgChart1"/>
    <dgm:cxn modelId="{4DE99D3D-4973-4040-9E08-8941CA11D425}" type="presParOf" srcId="{BDACD4B9-0164-4536-841E-AFD81899D40E}" destId="{0F56D994-2CD6-4BB0-AC14-47ADEC8B7EA2}" srcOrd="0" destOrd="0" presId="urn:microsoft.com/office/officeart/2005/8/layout/orgChart1"/>
    <dgm:cxn modelId="{45BD3B29-257D-4451-A306-C4CC66211308}" type="presParOf" srcId="{BDACD4B9-0164-4536-841E-AFD81899D40E}" destId="{12FCB5C4-A469-46B2-9983-6DA0831DCB64}" srcOrd="1" destOrd="0" presId="urn:microsoft.com/office/officeart/2005/8/layout/orgChart1"/>
    <dgm:cxn modelId="{86058B28-49B7-402A-9132-3F8A88CB0369}" type="presParOf" srcId="{605A1BCD-E49B-4E96-8610-B0F467ACD50E}" destId="{6F118290-E6E0-4D0F-B50E-7BCBBB48E071}" srcOrd="1" destOrd="0" presId="urn:microsoft.com/office/officeart/2005/8/layout/orgChart1"/>
    <dgm:cxn modelId="{580FC020-EB7A-4BC6-AB3A-825E88785D3B}" type="presParOf" srcId="{6F118290-E6E0-4D0F-B50E-7BCBBB48E071}" destId="{A2BC1CBD-EA4E-4AC8-A37C-E8DAB567B411}" srcOrd="0" destOrd="0" presId="urn:microsoft.com/office/officeart/2005/8/layout/orgChart1"/>
    <dgm:cxn modelId="{5C13C7A4-63D7-401E-B72E-ADA050034040}" type="presParOf" srcId="{6F118290-E6E0-4D0F-B50E-7BCBBB48E071}" destId="{13693291-2A5C-4763-A974-AECD58F10C58}" srcOrd="1" destOrd="0" presId="urn:microsoft.com/office/officeart/2005/8/layout/orgChart1"/>
    <dgm:cxn modelId="{0F59C90A-F96F-4BC9-A79F-6313D5E77D10}" type="presParOf" srcId="{13693291-2A5C-4763-A974-AECD58F10C58}" destId="{0FF40001-B6F1-49AE-A496-FD7BFF3AB2E1}" srcOrd="0" destOrd="0" presId="urn:microsoft.com/office/officeart/2005/8/layout/orgChart1"/>
    <dgm:cxn modelId="{F1EB70AD-395B-49BD-8BCC-59898CE2DF06}" type="presParOf" srcId="{0FF40001-B6F1-49AE-A496-FD7BFF3AB2E1}" destId="{8FEA48E8-C11A-439A-8361-800D469BD817}" srcOrd="0" destOrd="0" presId="urn:microsoft.com/office/officeart/2005/8/layout/orgChart1"/>
    <dgm:cxn modelId="{8B8CBDB2-7F57-4DFA-AF61-82605E49933E}" type="presParOf" srcId="{0FF40001-B6F1-49AE-A496-FD7BFF3AB2E1}" destId="{7BCCC444-A555-4F7A-B22F-1D6563F076A2}" srcOrd="1" destOrd="0" presId="urn:microsoft.com/office/officeart/2005/8/layout/orgChart1"/>
    <dgm:cxn modelId="{19C010BF-F844-47BC-818B-92C1603F351D}" type="presParOf" srcId="{13693291-2A5C-4763-A974-AECD58F10C58}" destId="{0EFAD331-CDF0-4AFC-ABFD-45A26598DC14}" srcOrd="1" destOrd="0" presId="urn:microsoft.com/office/officeart/2005/8/layout/orgChart1"/>
    <dgm:cxn modelId="{31C16CED-454E-4B01-9DF8-91450E0AA0DD}" type="presParOf" srcId="{13693291-2A5C-4763-A974-AECD58F10C58}" destId="{53CB7712-7ED0-4FB2-BF9C-F9E8A9F84A72}" srcOrd="2" destOrd="0" presId="urn:microsoft.com/office/officeart/2005/8/layout/orgChart1"/>
    <dgm:cxn modelId="{1B011544-360A-4244-916B-709B9FFB4464}" type="presParOf" srcId="{605A1BCD-E49B-4E96-8610-B0F467ACD50E}" destId="{7A6C31C7-64E8-4FD1-AEEB-F897A4DA14F8}" srcOrd="2" destOrd="0" presId="urn:microsoft.com/office/officeart/2005/8/layout/orgChart1"/>
    <dgm:cxn modelId="{9F025307-BEE0-4EB5-95A6-8440409BB8C6}" type="presParOf" srcId="{B7BAD413-A1A3-491B-8374-A2A683AC1930}" destId="{F0C8DAE3-56AE-4D57-B20D-F3821D0EC604}" srcOrd="2" destOrd="0" presId="urn:microsoft.com/office/officeart/2005/8/layout/orgChart1"/>
    <dgm:cxn modelId="{C74B6A15-5DCB-4B14-8E38-8514462B7C49}" type="presParOf" srcId="{7E305096-99EB-4506-BAF9-2A3D9552F2A5}" destId="{C1CD210A-78D2-4077-A326-BA4651563088}" srcOrd="2" destOrd="0" presId="urn:microsoft.com/office/officeart/2005/8/layout/orgChart1"/>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A8F32B51-885B-4151-8777-A93C2D0383D9}"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ru-RU"/>
        </a:p>
      </dgm:t>
    </dgm:pt>
    <dgm:pt modelId="{0EAC2FD2-6D16-4004-8CF6-DA4F0DD332A8}">
      <dgm:prSet phldrT="[Текст]" custT="1"/>
      <dgm:spPr>
        <a:xfrm>
          <a:off x="3724642" y="1036"/>
          <a:ext cx="1871509" cy="176071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just">
            <a:lnSpc>
              <a:spcPct val="100000"/>
            </a:lnSpc>
            <a:spcAft>
              <a:spcPts val="0"/>
            </a:spcAft>
          </a:pPr>
          <a:r>
            <a:rPr lang="ru-RU" sz="1000">
              <a:solidFill>
                <a:sysClr val="window" lastClr="FFFFFF"/>
              </a:solidFill>
              <a:latin typeface="Calibri"/>
              <a:ea typeface="+mn-ea"/>
              <a:cs typeface="+mn-cs"/>
            </a:rPr>
            <a:t>1</a:t>
          </a:r>
          <a:r>
            <a:rPr lang="ru-RU" sz="1000">
              <a:solidFill>
                <a:sysClr val="window" lastClr="FFFFFF"/>
              </a:solidFill>
              <a:latin typeface="Times New Roman" pitchFamily="18" charset="0"/>
              <a:ea typeface="+mn-ea"/>
              <a:cs typeface="Times New Roman" pitchFamily="18" charset="0"/>
            </a:rPr>
            <a:t>.Стойкое   (более 30 минут)  </a:t>
          </a:r>
          <a:r>
            <a:rPr lang="ru-RU" sz="900">
              <a:solidFill>
                <a:sysClr val="window" lastClr="FFFFFF"/>
              </a:solidFill>
              <a:latin typeface="Times New Roman" pitchFamily="18" charset="0"/>
              <a:ea typeface="+mn-ea"/>
              <a:cs typeface="Times New Roman" pitchFamily="18" charset="0"/>
            </a:rPr>
            <a:t>Снижение  САД &lt; 90 мм.рт.ст.;</a:t>
          </a:r>
        </a:p>
        <a:p>
          <a:pPr algn="just">
            <a:lnSpc>
              <a:spcPct val="100000"/>
            </a:lnSpc>
            <a:spcAft>
              <a:spcPts val="0"/>
            </a:spcAft>
          </a:pPr>
          <a:r>
            <a:rPr lang="ru-RU" sz="900">
              <a:solidFill>
                <a:sysClr val="window" lastClr="FFFFFF"/>
              </a:solidFill>
              <a:latin typeface="Times New Roman" pitchFamily="18" charset="0"/>
              <a:ea typeface="+mn-ea"/>
              <a:cs typeface="Times New Roman" pitchFamily="18" charset="0"/>
            </a:rPr>
            <a:t>2. признаки застоя в легких;</a:t>
          </a:r>
        </a:p>
        <a:p>
          <a:pPr algn="just">
            <a:lnSpc>
              <a:spcPct val="100000"/>
            </a:lnSpc>
            <a:spcAft>
              <a:spcPts val="0"/>
            </a:spcAft>
          </a:pPr>
          <a:r>
            <a:rPr lang="ru-RU" sz="900">
              <a:solidFill>
                <a:sysClr val="window" lastClr="FFFFFF"/>
              </a:solidFill>
              <a:latin typeface="Times New Roman" pitchFamily="18" charset="0"/>
              <a:ea typeface="+mn-ea"/>
              <a:cs typeface="Times New Roman" pitchFamily="18" charset="0"/>
            </a:rPr>
            <a:t>3.признаки гипоперфузии (наличие  хотя бы одного из следующих критериев:</a:t>
          </a:r>
        </a:p>
        <a:p>
          <a:pPr algn="just">
            <a:lnSpc>
              <a:spcPct val="100000"/>
            </a:lnSpc>
            <a:spcAft>
              <a:spcPts val="0"/>
            </a:spcAft>
          </a:pPr>
          <a:r>
            <a:rPr lang="ru-RU" sz="900">
              <a:solidFill>
                <a:sysClr val="window" lastClr="FFFFFF"/>
              </a:solidFill>
              <a:latin typeface="Times New Roman" pitchFamily="18" charset="0"/>
              <a:ea typeface="+mn-ea"/>
              <a:cs typeface="Times New Roman" pitchFamily="18" charset="0"/>
            </a:rPr>
            <a:t>          </a:t>
          </a:r>
          <a:r>
            <a:rPr lang="en-US" sz="900">
              <a:solidFill>
                <a:sysClr val="window" lastClr="FFFFFF"/>
              </a:solidFill>
              <a:latin typeface="Times New Roman" pitchFamily="18" charset="0"/>
              <a:ea typeface="+mn-ea"/>
              <a:cs typeface="Times New Roman" pitchFamily="18" charset="0"/>
            </a:rPr>
            <a:t>a)</a:t>
          </a:r>
          <a:r>
            <a:rPr lang="ru-RU" sz="900">
              <a:solidFill>
                <a:sysClr val="window" lastClr="FFFFFF"/>
              </a:solidFill>
              <a:latin typeface="Times New Roman" pitchFamily="18" charset="0"/>
              <a:ea typeface="+mn-ea"/>
              <a:cs typeface="Times New Roman" pitchFamily="18" charset="0"/>
            </a:rPr>
            <a:t>нарушение сознания;</a:t>
          </a:r>
        </a:p>
        <a:p>
          <a:pPr algn="just">
            <a:lnSpc>
              <a:spcPct val="100000"/>
            </a:lnSpc>
            <a:spcAft>
              <a:spcPts val="0"/>
            </a:spcAft>
          </a:pPr>
          <a:r>
            <a:rPr lang="ru-RU" sz="900">
              <a:solidFill>
                <a:sysClr val="window" lastClr="FFFFFF"/>
              </a:solidFill>
              <a:latin typeface="Times New Roman" pitchFamily="18" charset="0"/>
              <a:ea typeface="+mn-ea"/>
              <a:cs typeface="Times New Roman" pitchFamily="18" charset="0"/>
            </a:rPr>
            <a:t>          </a:t>
          </a:r>
          <a:r>
            <a:rPr lang="en-US" sz="900">
              <a:solidFill>
                <a:sysClr val="window" lastClr="FFFFFF"/>
              </a:solidFill>
              <a:latin typeface="Times New Roman" pitchFamily="18" charset="0"/>
              <a:ea typeface="+mn-ea"/>
              <a:cs typeface="Times New Roman" pitchFamily="18" charset="0"/>
            </a:rPr>
            <a:t>b)</a:t>
          </a:r>
          <a:r>
            <a:rPr lang="ru-RU" sz="900">
              <a:solidFill>
                <a:sysClr val="window" lastClr="FFFFFF"/>
              </a:solidFill>
              <a:latin typeface="Times New Roman" pitchFamily="18" charset="0"/>
              <a:ea typeface="+mn-ea"/>
              <a:cs typeface="Times New Roman" pitchFamily="18" charset="0"/>
            </a:rPr>
            <a:t>холодная, влажная кожа;</a:t>
          </a:r>
        </a:p>
        <a:p>
          <a:pPr algn="just">
            <a:lnSpc>
              <a:spcPct val="100000"/>
            </a:lnSpc>
            <a:spcAft>
              <a:spcPts val="0"/>
            </a:spcAft>
          </a:pPr>
          <a:r>
            <a:rPr lang="ru-RU" sz="900">
              <a:solidFill>
                <a:sysClr val="window" lastClr="FFFFFF"/>
              </a:solidFill>
              <a:latin typeface="Times New Roman" pitchFamily="18" charset="0"/>
              <a:ea typeface="+mn-ea"/>
              <a:cs typeface="Times New Roman" pitchFamily="18" charset="0"/>
            </a:rPr>
            <a:t>          </a:t>
          </a:r>
          <a:r>
            <a:rPr lang="en-US" sz="900">
              <a:solidFill>
                <a:sysClr val="window" lastClr="FFFFFF"/>
              </a:solidFill>
              <a:latin typeface="Times New Roman" pitchFamily="18" charset="0"/>
              <a:ea typeface="+mn-ea"/>
              <a:cs typeface="Times New Roman" pitchFamily="18" charset="0"/>
            </a:rPr>
            <a:t>c)</a:t>
          </a:r>
          <a:r>
            <a:rPr lang="ru-RU" sz="900">
              <a:solidFill>
                <a:sysClr val="window" lastClr="FFFFFF"/>
              </a:solidFill>
              <a:latin typeface="Times New Roman" pitchFamily="18" charset="0"/>
              <a:ea typeface="+mn-ea"/>
              <a:cs typeface="Times New Roman" pitchFamily="18" charset="0"/>
            </a:rPr>
            <a:t>олигурия; </a:t>
          </a:r>
        </a:p>
        <a:p>
          <a:pPr algn="just">
            <a:lnSpc>
              <a:spcPct val="90000"/>
            </a:lnSpc>
            <a:spcAft>
              <a:spcPct val="35000"/>
            </a:spcAft>
          </a:pPr>
          <a:r>
            <a:rPr lang="ru-RU" sz="1000">
              <a:solidFill>
                <a:sysClr val="window" lastClr="FFFFFF"/>
              </a:solidFill>
              <a:latin typeface="Calibri"/>
              <a:ea typeface="+mn-ea"/>
              <a:cs typeface="+mn-cs"/>
            </a:rPr>
            <a:t>    </a:t>
          </a:r>
        </a:p>
      </dgm:t>
    </dgm:pt>
    <dgm:pt modelId="{16A6EFA1-AF66-4312-9F1E-40E49BD57D68}" type="parTrans" cxnId="{98E30ECC-C2BF-45CD-ACE5-4D760B7FDB24}">
      <dgm:prSet/>
      <dgm:spPr/>
      <dgm:t>
        <a:bodyPr/>
        <a:lstStyle/>
        <a:p>
          <a:endParaRPr lang="ru-RU"/>
        </a:p>
      </dgm:t>
    </dgm:pt>
    <dgm:pt modelId="{B56D210E-2242-44A7-BEAD-BEEAE52F2DF0}" type="sibTrans" cxnId="{98E30ECC-C2BF-45CD-ACE5-4D760B7FDB24}">
      <dgm:prSet/>
      <dgm:spPr/>
      <dgm:t>
        <a:bodyPr/>
        <a:lstStyle/>
        <a:p>
          <a:endParaRPr lang="ru-RU"/>
        </a:p>
      </dgm:t>
    </dgm:pt>
    <dgm:pt modelId="{E3E2DD13-FA8C-420E-ACD1-D6FB35299F6F}" type="asst">
      <dgm:prSet custT="1"/>
      <dgm:spPr>
        <a:xfrm>
          <a:off x="2218432" y="1798740"/>
          <a:ext cx="1443756" cy="895187"/>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sz="1000" b="0">
              <a:solidFill>
                <a:sysClr val="window" lastClr="FFFFFF"/>
              </a:solidFill>
              <a:latin typeface="Times New Roman" pitchFamily="18" charset="0"/>
              <a:ea typeface="+mn-ea"/>
              <a:cs typeface="Times New Roman" pitchFamily="18" charset="0"/>
            </a:rPr>
            <a:t>запись ЭКГ на месте</a:t>
          </a:r>
        </a:p>
        <a:p>
          <a:r>
            <a:rPr lang="ru-RU" sz="1000" b="0">
              <a:solidFill>
                <a:sysClr val="window" lastClr="FFFFFF"/>
              </a:solidFill>
              <a:latin typeface="Times New Roman" pitchFamily="18" charset="0"/>
              <a:ea typeface="+mn-ea"/>
              <a:cs typeface="Times New Roman" pitchFamily="18" charset="0"/>
            </a:rPr>
            <a:t>мониторинг пульсоксиметрии, АД, ЧД</a:t>
          </a:r>
        </a:p>
      </dgm:t>
    </dgm:pt>
    <dgm:pt modelId="{E5D8D1A0-3120-4A65-8C44-E70399534C15}" type="parTrans" cxnId="{37DE1F6A-9CBE-49FB-84CD-268C3E4C2935}">
      <dgm:prSet/>
      <dgm:spPr>
        <a:xfrm>
          <a:off x="3662189" y="1761748"/>
          <a:ext cx="998208" cy="484585"/>
        </a:xfrm>
        <a:noFill/>
        <a:ln w="25400" cap="flat" cmpd="sng" algn="ctr">
          <a:solidFill>
            <a:srgbClr val="4F81BD">
              <a:shade val="60000"/>
              <a:hueOff val="0"/>
              <a:satOff val="0"/>
              <a:lumOff val="0"/>
              <a:alphaOff val="0"/>
            </a:srgbClr>
          </a:solidFill>
          <a:prstDash val="solid"/>
        </a:ln>
        <a:effectLst/>
      </dgm:spPr>
      <dgm:t>
        <a:bodyPr/>
        <a:lstStyle/>
        <a:p>
          <a:endParaRPr lang="ru-RU"/>
        </a:p>
      </dgm:t>
    </dgm:pt>
    <dgm:pt modelId="{C06D3E06-B3FE-41C4-8E60-F95B8B155592}" type="sibTrans" cxnId="{37DE1F6A-9CBE-49FB-84CD-268C3E4C2935}">
      <dgm:prSet/>
      <dgm:spPr/>
      <dgm:t>
        <a:bodyPr/>
        <a:lstStyle/>
        <a:p>
          <a:endParaRPr lang="ru-RU"/>
        </a:p>
      </dgm:t>
    </dgm:pt>
    <dgm:pt modelId="{469B0CCD-581F-4B8B-81E8-70A31BB6AAD8}">
      <dgm:prSet custT="1"/>
      <dgm:spPr>
        <a:xfrm>
          <a:off x="1553665" y="2730920"/>
          <a:ext cx="1691230" cy="619682"/>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sz="1000">
              <a:solidFill>
                <a:sysClr val="window" lastClr="FFFFFF"/>
              </a:solidFill>
              <a:latin typeface="Times New Roman" pitchFamily="18" charset="0"/>
              <a:ea typeface="+mn-ea"/>
              <a:cs typeface="Times New Roman" pitchFamily="18" charset="0"/>
            </a:rPr>
            <a:t>признаки ОКС , при отсутствии значимых  изменений на ЭКГ наличие факторов риска ИБС </a:t>
          </a:r>
        </a:p>
      </dgm:t>
    </dgm:pt>
    <dgm:pt modelId="{B77017F1-9A0C-4C96-ADA4-064CCBB3EA42}" type="parTrans" cxnId="{FA156403-326F-4FDC-932B-59CD854E6D8B}">
      <dgm:prSet/>
      <dgm:spPr>
        <a:xfrm>
          <a:off x="2399281" y="2648208"/>
          <a:ext cx="541029" cy="91440"/>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477769F3-59BB-47E4-B35E-3841126BB4FE}" type="sibTrans" cxnId="{FA156403-326F-4FDC-932B-59CD854E6D8B}">
      <dgm:prSet/>
      <dgm:spPr/>
      <dgm:t>
        <a:bodyPr/>
        <a:lstStyle/>
        <a:p>
          <a:endParaRPr lang="ru-RU"/>
        </a:p>
      </dgm:t>
    </dgm:pt>
    <dgm:pt modelId="{9C910760-B129-41E6-814D-C85870FCBB03}" type="asst">
      <dgm:prSet custT="1"/>
      <dgm:spPr>
        <a:xfrm>
          <a:off x="1468583" y="3387594"/>
          <a:ext cx="912201" cy="524097"/>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sz="1000">
              <a:solidFill>
                <a:sysClr val="window" lastClr="FFFFFF"/>
              </a:solidFill>
              <a:latin typeface="Times New Roman" pitchFamily="18" charset="0"/>
              <a:ea typeface="+mn-ea"/>
              <a:cs typeface="Times New Roman" pitchFamily="18" charset="0"/>
            </a:rPr>
            <a:t>диагностика  ишемического КШ</a:t>
          </a:r>
        </a:p>
      </dgm:t>
    </dgm:pt>
    <dgm:pt modelId="{C8957D48-07F5-4F13-9B07-AF1C86C6EA22}" type="parTrans" cxnId="{04CC590F-1476-4D88-80E6-9567D7301D6A}">
      <dgm:prSet/>
      <dgm:spPr>
        <a:xfrm>
          <a:off x="2335065" y="3350602"/>
          <a:ext cx="91440" cy="299040"/>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E038C868-8053-4F01-A429-124A42372364}" type="sibTrans" cxnId="{04CC590F-1476-4D88-80E6-9567D7301D6A}">
      <dgm:prSet/>
      <dgm:spPr/>
      <dgm:t>
        <a:bodyPr/>
        <a:lstStyle/>
        <a:p>
          <a:endParaRPr lang="ru-RU"/>
        </a:p>
      </dgm:t>
    </dgm:pt>
    <dgm:pt modelId="{457C4CCF-9CBD-42AA-8053-E6F3022938CE}" type="asst">
      <dgm:prSet custT="1"/>
      <dgm:spPr>
        <a:xfrm>
          <a:off x="118847" y="3948683"/>
          <a:ext cx="1787340" cy="898504"/>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sz="900">
              <a:solidFill>
                <a:sysClr val="window" lastClr="FFFFFF"/>
              </a:solidFill>
              <a:latin typeface="Times New Roman" pitchFamily="18" charset="0"/>
              <a:ea typeface="+mn-ea"/>
              <a:cs typeface="Times New Roman" pitchFamily="18" charset="0"/>
            </a:rPr>
            <a:t>экстренная </a:t>
          </a:r>
        </a:p>
        <a:p>
          <a:r>
            <a:rPr lang="ru-RU" sz="900">
              <a:solidFill>
                <a:sysClr val="window" lastClr="FFFFFF"/>
              </a:solidFill>
              <a:latin typeface="Times New Roman" pitchFamily="18" charset="0"/>
              <a:ea typeface="+mn-ea"/>
              <a:cs typeface="Times New Roman" pitchFamily="18" charset="0"/>
            </a:rPr>
            <a:t>КАГ для решения вопроса реваскуляризации</a:t>
          </a:r>
        </a:p>
        <a:p>
          <a:r>
            <a:rPr lang="ru-RU" sz="900">
              <a:solidFill>
                <a:sysClr val="window" lastClr="FFFFFF"/>
              </a:solidFill>
              <a:latin typeface="Times New Roman" pitchFamily="18" charset="0"/>
              <a:ea typeface="+mn-ea"/>
              <a:cs typeface="Times New Roman" pitchFamily="18" charset="0"/>
            </a:rPr>
            <a:t>при невозможности обеспечить  интервенционное вмешательство в течение  90 мин.  тромболизис при наличии ОКССП</a:t>
          </a:r>
          <a:r>
            <a:rPr lang="en-US" sz="900">
              <a:solidFill>
                <a:sysClr val="window" lastClr="FFFFFF"/>
              </a:solidFill>
              <a:latin typeface="Times New Roman" pitchFamily="18" charset="0"/>
              <a:ea typeface="+mn-ea"/>
              <a:cs typeface="Times New Roman" pitchFamily="18" charset="0"/>
            </a:rPr>
            <a:t> ST</a:t>
          </a:r>
          <a:r>
            <a:rPr lang="ru-RU" sz="900">
              <a:solidFill>
                <a:sysClr val="window" lastClr="FFFFFF"/>
              </a:solidFill>
              <a:latin typeface="Times New Roman" pitchFamily="18" charset="0"/>
              <a:ea typeface="+mn-ea"/>
              <a:cs typeface="Times New Roman" pitchFamily="18" charset="0"/>
            </a:rPr>
            <a:t>. более 3х часов от начала клиники   и отсутствии противопоказаний </a:t>
          </a:r>
        </a:p>
      </dgm:t>
    </dgm:pt>
    <dgm:pt modelId="{68A2DE11-CC32-45BE-8BA1-3B2B954070EF}" type="parTrans" cxnId="{85B291E9-854B-4AC8-AF2B-301205C5965C}">
      <dgm:prSet/>
      <dgm:spPr>
        <a:xfrm>
          <a:off x="1860468" y="3911691"/>
          <a:ext cx="91440" cy="486244"/>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52527C16-AD5B-443D-9361-D98882D557D8}" type="sibTrans" cxnId="{85B291E9-854B-4AC8-AF2B-301205C5965C}">
      <dgm:prSet/>
      <dgm:spPr/>
      <dgm:t>
        <a:bodyPr/>
        <a:lstStyle/>
        <a:p>
          <a:endParaRPr lang="ru-RU"/>
        </a:p>
      </dgm:t>
    </dgm:pt>
    <dgm:pt modelId="{464E96AE-E2A3-4DA1-ACDE-C4FF69BA95F8}">
      <dgm:prSet custT="1"/>
      <dgm:spPr>
        <a:xfrm>
          <a:off x="3281888" y="2730920"/>
          <a:ext cx="1026807" cy="43871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sz="900">
              <a:solidFill>
                <a:sysClr val="window" lastClr="FFFFFF"/>
              </a:solidFill>
              <a:latin typeface="Times New Roman" pitchFamily="18" charset="0"/>
              <a:ea typeface="+mn-ea"/>
              <a:cs typeface="Times New Roman" pitchFamily="18" charset="0"/>
            </a:rPr>
            <a:t>на  ЭКГ признаки ПНР нарушений проводимости не связанных с  ОКС, </a:t>
          </a:r>
        </a:p>
        <a:p>
          <a:r>
            <a:rPr lang="ru-RU" sz="900">
              <a:solidFill>
                <a:sysClr val="window" lastClr="FFFFFF"/>
              </a:solidFill>
              <a:latin typeface="Times New Roman" pitchFamily="18" charset="0"/>
              <a:ea typeface="+mn-ea"/>
              <a:cs typeface="Times New Roman" pitchFamily="18" charset="0"/>
            </a:rPr>
            <a:t> признаки КМП,  ТЭЛА и др.  </a:t>
          </a:r>
        </a:p>
      </dgm:t>
    </dgm:pt>
    <dgm:pt modelId="{1EB409E8-85B4-4159-8E6A-A0FB12D6815F}" type="parTrans" cxnId="{05FEFE06-9835-4451-9E28-539676EFC487}">
      <dgm:prSet/>
      <dgm:spPr>
        <a:xfrm>
          <a:off x="2940311" y="2648208"/>
          <a:ext cx="854981" cy="91440"/>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665C5A4C-DD38-4DCA-A086-2475F30127D6}" type="sibTrans" cxnId="{05FEFE06-9835-4451-9E28-539676EFC487}">
      <dgm:prSet/>
      <dgm:spPr/>
      <dgm:t>
        <a:bodyPr/>
        <a:lstStyle/>
        <a:p>
          <a:endParaRPr lang="ru-RU"/>
        </a:p>
      </dgm:t>
    </dgm:pt>
    <dgm:pt modelId="{7CDD8AFB-93E4-4CCC-9FA6-51FEA0DFF310}">
      <dgm:prSet/>
      <dgm:spPr>
        <a:xfrm>
          <a:off x="3416603" y="3206630"/>
          <a:ext cx="757378" cy="558623"/>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Times New Roman" pitchFamily="18" charset="0"/>
              <a:ea typeface="+mn-ea"/>
              <a:cs typeface="Times New Roman" pitchFamily="18" charset="0"/>
            </a:rPr>
            <a:t>диагностика других вариантов шока (аритмогенный, миогенный и др.)</a:t>
          </a:r>
        </a:p>
      </dgm:t>
    </dgm:pt>
    <dgm:pt modelId="{6CB8BE3A-B0A7-40D3-8CB5-CE592EF3C7BC}" type="parTrans" cxnId="{436A4C5F-2947-42C2-B116-9638B521241F}">
      <dgm:prSet/>
      <dgm:spPr>
        <a:xfrm>
          <a:off x="3749572" y="3123918"/>
          <a:ext cx="91440" cy="91440"/>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4790BF06-6FAC-40E5-9054-CC9E5CF5116B}" type="sibTrans" cxnId="{436A4C5F-2947-42C2-B116-9638B521241F}">
      <dgm:prSet/>
      <dgm:spPr/>
      <dgm:t>
        <a:bodyPr/>
        <a:lstStyle/>
        <a:p>
          <a:endParaRPr lang="ru-RU"/>
        </a:p>
      </dgm:t>
    </dgm:pt>
    <dgm:pt modelId="{DBE586AE-CD6A-45D7-90A6-A069DDDFCF5D}">
      <dgm:prSet/>
      <dgm:spPr>
        <a:xfrm>
          <a:off x="3605947" y="3802245"/>
          <a:ext cx="1035953" cy="62396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Times New Roman" pitchFamily="18" charset="0"/>
              <a:ea typeface="+mn-ea"/>
              <a:cs typeface="Times New Roman" pitchFamily="18" charset="0"/>
            </a:rPr>
            <a:t>оказание неотложной помощи   согласно соотвестующему протоколу</a:t>
          </a:r>
        </a:p>
      </dgm:t>
    </dgm:pt>
    <dgm:pt modelId="{2A46529F-71FC-442C-ABBA-F0F4CB693D1F}" type="parTrans" cxnId="{D81C0D78-F736-474E-8514-DB2CD8280C57}">
      <dgm:prSet/>
      <dgm:spPr>
        <a:xfrm>
          <a:off x="3492341" y="3765253"/>
          <a:ext cx="113606" cy="348974"/>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CBEEFCE3-CE05-4553-AF7A-D115D462F0B7}" type="sibTrans" cxnId="{D81C0D78-F736-474E-8514-DB2CD8280C57}">
      <dgm:prSet/>
      <dgm:spPr/>
      <dgm:t>
        <a:bodyPr/>
        <a:lstStyle/>
        <a:p>
          <a:endParaRPr lang="ru-RU"/>
        </a:p>
      </dgm:t>
    </dgm:pt>
    <dgm:pt modelId="{1F47716B-174C-44C3-9120-D62FEA1B9E80}" type="pres">
      <dgm:prSet presAssocID="{A8F32B51-885B-4151-8777-A93C2D0383D9}" presName="hierChild1" presStyleCnt="0">
        <dgm:presLayoutVars>
          <dgm:orgChart val="1"/>
          <dgm:chPref val="1"/>
          <dgm:dir/>
          <dgm:animOne val="branch"/>
          <dgm:animLvl val="lvl"/>
          <dgm:resizeHandles/>
        </dgm:presLayoutVars>
      </dgm:prSet>
      <dgm:spPr/>
      <dgm:t>
        <a:bodyPr/>
        <a:lstStyle/>
        <a:p>
          <a:endParaRPr lang="ru-RU"/>
        </a:p>
      </dgm:t>
    </dgm:pt>
    <dgm:pt modelId="{75679729-4D0D-48FC-924B-DAF97B6545FF}" type="pres">
      <dgm:prSet presAssocID="{0EAC2FD2-6D16-4004-8CF6-DA4F0DD332A8}" presName="hierRoot1" presStyleCnt="0">
        <dgm:presLayoutVars>
          <dgm:hierBranch val="init"/>
        </dgm:presLayoutVars>
      </dgm:prSet>
      <dgm:spPr/>
    </dgm:pt>
    <dgm:pt modelId="{A46AEC58-672F-4FDC-ACF0-AE44F6BB70F0}" type="pres">
      <dgm:prSet presAssocID="{0EAC2FD2-6D16-4004-8CF6-DA4F0DD332A8}" presName="rootComposite1" presStyleCnt="0"/>
      <dgm:spPr/>
    </dgm:pt>
    <dgm:pt modelId="{D1DD9509-BC21-4FE6-BC72-EB5103FDD9B1}" type="pres">
      <dgm:prSet presAssocID="{0EAC2FD2-6D16-4004-8CF6-DA4F0DD332A8}" presName="rootText1" presStyleLbl="node0" presStyleIdx="0" presStyleCnt="1" custScaleX="1258787" custScaleY="1738866">
        <dgm:presLayoutVars>
          <dgm:chPref val="3"/>
        </dgm:presLayoutVars>
      </dgm:prSet>
      <dgm:spPr>
        <a:prstGeom prst="rect">
          <a:avLst/>
        </a:prstGeom>
      </dgm:spPr>
      <dgm:t>
        <a:bodyPr/>
        <a:lstStyle/>
        <a:p>
          <a:endParaRPr lang="ru-RU"/>
        </a:p>
      </dgm:t>
    </dgm:pt>
    <dgm:pt modelId="{C2B4A647-B64C-4CE4-A664-5BDF3CB82DE8}" type="pres">
      <dgm:prSet presAssocID="{0EAC2FD2-6D16-4004-8CF6-DA4F0DD332A8}" presName="rootConnector1" presStyleLbl="node1" presStyleIdx="0" presStyleCnt="0"/>
      <dgm:spPr/>
      <dgm:t>
        <a:bodyPr/>
        <a:lstStyle/>
        <a:p>
          <a:endParaRPr lang="ru-RU"/>
        </a:p>
      </dgm:t>
    </dgm:pt>
    <dgm:pt modelId="{1208C1B8-BCB0-4F2F-B45F-B4904ECC9B4E}" type="pres">
      <dgm:prSet presAssocID="{0EAC2FD2-6D16-4004-8CF6-DA4F0DD332A8}" presName="hierChild2" presStyleCnt="0"/>
      <dgm:spPr/>
    </dgm:pt>
    <dgm:pt modelId="{E145D2E9-D939-4E3F-A0DA-67A3FD57E471}" type="pres">
      <dgm:prSet presAssocID="{0EAC2FD2-6D16-4004-8CF6-DA4F0DD332A8}" presName="hierChild3" presStyleCnt="0"/>
      <dgm:spPr/>
    </dgm:pt>
    <dgm:pt modelId="{717770AD-72C6-4DF3-8C6E-8A5688E8903B}" type="pres">
      <dgm:prSet presAssocID="{E5D8D1A0-3120-4A65-8C44-E70399534C15}" presName="Name111" presStyleLbl="parChTrans1D2" presStyleIdx="0" presStyleCnt="1"/>
      <dgm:spPr>
        <a:custGeom>
          <a:avLst/>
          <a:gdLst/>
          <a:ahLst/>
          <a:cxnLst/>
          <a:rect l="0" t="0" r="0" b="0"/>
          <a:pathLst>
            <a:path>
              <a:moveTo>
                <a:pt x="998208" y="0"/>
              </a:moveTo>
              <a:lnTo>
                <a:pt x="998208" y="484585"/>
              </a:lnTo>
              <a:lnTo>
                <a:pt x="0" y="484585"/>
              </a:lnTo>
            </a:path>
          </a:pathLst>
        </a:custGeom>
      </dgm:spPr>
      <dgm:t>
        <a:bodyPr/>
        <a:lstStyle/>
        <a:p>
          <a:endParaRPr lang="ru-RU"/>
        </a:p>
      </dgm:t>
    </dgm:pt>
    <dgm:pt modelId="{958DE3CC-EC1E-400D-B6EA-914AC66CDA99}" type="pres">
      <dgm:prSet presAssocID="{E3E2DD13-FA8C-420E-ACD1-D6FB35299F6F}" presName="hierRoot3" presStyleCnt="0">
        <dgm:presLayoutVars>
          <dgm:hierBranch val="init"/>
        </dgm:presLayoutVars>
      </dgm:prSet>
      <dgm:spPr/>
    </dgm:pt>
    <dgm:pt modelId="{3EAFFB5E-D61C-4EB7-9397-2CA504F58A8D}" type="pres">
      <dgm:prSet presAssocID="{E3E2DD13-FA8C-420E-ACD1-D6FB35299F6F}" presName="rootComposite3" presStyleCnt="0"/>
      <dgm:spPr/>
    </dgm:pt>
    <dgm:pt modelId="{D11C56CD-5E44-486F-B897-C77A3B1DB356}" type="pres">
      <dgm:prSet presAssocID="{E3E2DD13-FA8C-420E-ACD1-D6FB35299F6F}" presName="rootText3" presStyleLbl="asst1" presStyleIdx="0" presStyleCnt="1" custScaleX="945943" custScaleY="1357923" custLinFactNeighborX="5183">
        <dgm:presLayoutVars>
          <dgm:chPref val="3"/>
        </dgm:presLayoutVars>
      </dgm:prSet>
      <dgm:spPr>
        <a:prstGeom prst="rect">
          <a:avLst/>
        </a:prstGeom>
      </dgm:spPr>
      <dgm:t>
        <a:bodyPr/>
        <a:lstStyle/>
        <a:p>
          <a:endParaRPr lang="ru-RU"/>
        </a:p>
      </dgm:t>
    </dgm:pt>
    <dgm:pt modelId="{0C742627-0D9E-464D-BB2E-6EF4B6237761}" type="pres">
      <dgm:prSet presAssocID="{E3E2DD13-FA8C-420E-ACD1-D6FB35299F6F}" presName="rootConnector3" presStyleLbl="asst1" presStyleIdx="0" presStyleCnt="1"/>
      <dgm:spPr/>
      <dgm:t>
        <a:bodyPr/>
        <a:lstStyle/>
        <a:p>
          <a:endParaRPr lang="ru-RU"/>
        </a:p>
      </dgm:t>
    </dgm:pt>
    <dgm:pt modelId="{99B6C294-59DB-4307-9E2F-EE1700967859}" type="pres">
      <dgm:prSet presAssocID="{E3E2DD13-FA8C-420E-ACD1-D6FB35299F6F}" presName="hierChild6" presStyleCnt="0"/>
      <dgm:spPr/>
    </dgm:pt>
    <dgm:pt modelId="{0E13D9EC-3782-4489-B725-E29BE566FA92}" type="pres">
      <dgm:prSet presAssocID="{B77017F1-9A0C-4C96-ADA4-064CCBB3EA42}" presName="Name37" presStyleLbl="parChTrans1D3" presStyleIdx="0" presStyleCnt="2"/>
      <dgm:spPr>
        <a:custGeom>
          <a:avLst/>
          <a:gdLst/>
          <a:ahLst/>
          <a:cxnLst/>
          <a:rect l="0" t="0" r="0" b="0"/>
          <a:pathLst>
            <a:path>
              <a:moveTo>
                <a:pt x="541029" y="45720"/>
              </a:moveTo>
              <a:lnTo>
                <a:pt x="541029" y="64215"/>
              </a:lnTo>
              <a:lnTo>
                <a:pt x="0" y="64215"/>
              </a:lnTo>
              <a:lnTo>
                <a:pt x="0" y="82711"/>
              </a:lnTo>
            </a:path>
          </a:pathLst>
        </a:custGeom>
      </dgm:spPr>
      <dgm:t>
        <a:bodyPr/>
        <a:lstStyle/>
        <a:p>
          <a:endParaRPr lang="ru-RU"/>
        </a:p>
      </dgm:t>
    </dgm:pt>
    <dgm:pt modelId="{1739FF92-90B0-4527-B901-A0B92E8EF44F}" type="pres">
      <dgm:prSet presAssocID="{469B0CCD-581F-4B8B-81E8-70A31BB6AAD8}" presName="hierRoot2" presStyleCnt="0">
        <dgm:presLayoutVars>
          <dgm:hierBranch val="init"/>
        </dgm:presLayoutVars>
      </dgm:prSet>
      <dgm:spPr/>
    </dgm:pt>
    <dgm:pt modelId="{E1A5B2E8-9715-4542-B47B-431EF0DFA0B4}" type="pres">
      <dgm:prSet presAssocID="{469B0CCD-581F-4B8B-81E8-70A31BB6AAD8}" presName="rootComposite" presStyleCnt="0"/>
      <dgm:spPr/>
    </dgm:pt>
    <dgm:pt modelId="{A2F272C4-446C-4851-8C07-4C0D9E5EDF6C}" type="pres">
      <dgm:prSet presAssocID="{469B0CCD-581F-4B8B-81E8-70A31BB6AAD8}" presName="rootText" presStyleLbl="node3" presStyleIdx="0" presStyleCnt="2" custScaleX="1024440" custScaleY="847151" custLinFactX="-200000" custLinFactNeighborX="-281128" custLinFactNeighborY="68733">
        <dgm:presLayoutVars>
          <dgm:chPref val="3"/>
        </dgm:presLayoutVars>
      </dgm:prSet>
      <dgm:spPr>
        <a:prstGeom prst="rect">
          <a:avLst/>
        </a:prstGeom>
      </dgm:spPr>
      <dgm:t>
        <a:bodyPr/>
        <a:lstStyle/>
        <a:p>
          <a:endParaRPr lang="ru-RU"/>
        </a:p>
      </dgm:t>
    </dgm:pt>
    <dgm:pt modelId="{376B39BA-B792-4FFD-B923-0E547002C458}" type="pres">
      <dgm:prSet presAssocID="{469B0CCD-581F-4B8B-81E8-70A31BB6AAD8}" presName="rootConnector" presStyleLbl="node3" presStyleIdx="0" presStyleCnt="2"/>
      <dgm:spPr/>
      <dgm:t>
        <a:bodyPr/>
        <a:lstStyle/>
        <a:p>
          <a:endParaRPr lang="ru-RU"/>
        </a:p>
      </dgm:t>
    </dgm:pt>
    <dgm:pt modelId="{EE00A80B-885D-4EE8-85D0-26632FFE974F}" type="pres">
      <dgm:prSet presAssocID="{469B0CCD-581F-4B8B-81E8-70A31BB6AAD8}" presName="hierChild4" presStyleCnt="0"/>
      <dgm:spPr/>
    </dgm:pt>
    <dgm:pt modelId="{4FEEB4EB-6F63-44F6-8CD5-FB3A9F21F27B}" type="pres">
      <dgm:prSet presAssocID="{469B0CCD-581F-4B8B-81E8-70A31BB6AAD8}" presName="hierChild5" presStyleCnt="0"/>
      <dgm:spPr/>
    </dgm:pt>
    <dgm:pt modelId="{8B1ADC08-E0EA-4AA9-B959-92C92EAC8ACD}" type="pres">
      <dgm:prSet presAssocID="{C8957D48-07F5-4F13-9B07-AF1C86C6EA22}" presName="Name111" presStyleLbl="parChTrans1D4" presStyleIdx="0" presStyleCnt="4"/>
      <dgm:spPr>
        <a:custGeom>
          <a:avLst/>
          <a:gdLst/>
          <a:ahLst/>
          <a:cxnLst/>
          <a:rect l="0" t="0" r="0" b="0"/>
          <a:pathLst>
            <a:path>
              <a:moveTo>
                <a:pt x="64215" y="0"/>
              </a:moveTo>
              <a:lnTo>
                <a:pt x="64215" y="299040"/>
              </a:lnTo>
              <a:lnTo>
                <a:pt x="45720" y="299040"/>
              </a:lnTo>
            </a:path>
          </a:pathLst>
        </a:custGeom>
      </dgm:spPr>
      <dgm:t>
        <a:bodyPr/>
        <a:lstStyle/>
        <a:p>
          <a:endParaRPr lang="ru-RU"/>
        </a:p>
      </dgm:t>
    </dgm:pt>
    <dgm:pt modelId="{26439F72-2C92-4150-8BA3-0A3FF5319F79}" type="pres">
      <dgm:prSet presAssocID="{9C910760-B129-41E6-814D-C85870FCBB03}" presName="hierRoot3" presStyleCnt="0">
        <dgm:presLayoutVars>
          <dgm:hierBranch val="init"/>
        </dgm:presLayoutVars>
      </dgm:prSet>
      <dgm:spPr/>
    </dgm:pt>
    <dgm:pt modelId="{952C971F-C731-45F2-A424-9C871E2D2E6B}" type="pres">
      <dgm:prSet presAssocID="{9C910760-B129-41E6-814D-C85870FCBB03}" presName="rootComposite3" presStyleCnt="0"/>
      <dgm:spPr/>
    </dgm:pt>
    <dgm:pt modelId="{466EF1F3-BFAC-43C3-AFE8-8CF687728E8A}" type="pres">
      <dgm:prSet presAssocID="{9C910760-B129-41E6-814D-C85870FCBB03}" presName="rootText3" presStyleLbl="asst3" presStyleIdx="0" presStyleCnt="2" custScaleX="517849" custScaleY="595051" custLinFactX="100000" custLinFactY="64959" custLinFactNeighborX="168058" custLinFactNeighborY="100000">
        <dgm:presLayoutVars>
          <dgm:chPref val="3"/>
        </dgm:presLayoutVars>
      </dgm:prSet>
      <dgm:spPr>
        <a:prstGeom prst="rect">
          <a:avLst/>
        </a:prstGeom>
      </dgm:spPr>
      <dgm:t>
        <a:bodyPr/>
        <a:lstStyle/>
        <a:p>
          <a:endParaRPr lang="ru-RU"/>
        </a:p>
      </dgm:t>
    </dgm:pt>
    <dgm:pt modelId="{C3E29B29-207E-403E-9927-68C45A0F4225}" type="pres">
      <dgm:prSet presAssocID="{9C910760-B129-41E6-814D-C85870FCBB03}" presName="rootConnector3" presStyleLbl="asst3" presStyleIdx="0" presStyleCnt="2"/>
      <dgm:spPr/>
      <dgm:t>
        <a:bodyPr/>
        <a:lstStyle/>
        <a:p>
          <a:endParaRPr lang="ru-RU"/>
        </a:p>
      </dgm:t>
    </dgm:pt>
    <dgm:pt modelId="{105E84C3-EEF0-407A-8C36-50A05AAF9EF1}" type="pres">
      <dgm:prSet presAssocID="{9C910760-B129-41E6-814D-C85870FCBB03}" presName="hierChild6" presStyleCnt="0"/>
      <dgm:spPr/>
    </dgm:pt>
    <dgm:pt modelId="{A29894F1-421A-4BB1-8D08-D7FC8659C95C}" type="pres">
      <dgm:prSet presAssocID="{9C910760-B129-41E6-814D-C85870FCBB03}" presName="hierChild7" presStyleCnt="0"/>
      <dgm:spPr/>
    </dgm:pt>
    <dgm:pt modelId="{77E5FA31-FEE6-4FD8-B52C-F81DF9947385}" type="pres">
      <dgm:prSet presAssocID="{68A2DE11-CC32-45BE-8BA1-3B2B954070EF}" presName="Name111" presStyleLbl="parChTrans1D4" presStyleIdx="1" presStyleCnt="4"/>
      <dgm:spPr>
        <a:custGeom>
          <a:avLst/>
          <a:gdLst/>
          <a:ahLst/>
          <a:cxnLst/>
          <a:rect l="0" t="0" r="0" b="0"/>
          <a:pathLst>
            <a:path>
              <a:moveTo>
                <a:pt x="64215" y="0"/>
              </a:moveTo>
              <a:lnTo>
                <a:pt x="64215" y="486244"/>
              </a:lnTo>
              <a:lnTo>
                <a:pt x="45720" y="486244"/>
              </a:lnTo>
            </a:path>
          </a:pathLst>
        </a:custGeom>
      </dgm:spPr>
      <dgm:t>
        <a:bodyPr/>
        <a:lstStyle/>
        <a:p>
          <a:endParaRPr lang="ru-RU"/>
        </a:p>
      </dgm:t>
    </dgm:pt>
    <dgm:pt modelId="{5023CF58-CB6C-41FA-90C1-E4DAA32A1BC1}" type="pres">
      <dgm:prSet presAssocID="{457C4CCF-9CBD-42AA-8053-E6F3022938CE}" presName="hierRoot3" presStyleCnt="0">
        <dgm:presLayoutVars>
          <dgm:hierBranch val="init"/>
        </dgm:presLayoutVars>
      </dgm:prSet>
      <dgm:spPr/>
    </dgm:pt>
    <dgm:pt modelId="{7E69A8DB-E19D-48DE-9D67-1D8512C0A827}" type="pres">
      <dgm:prSet presAssocID="{457C4CCF-9CBD-42AA-8053-E6F3022938CE}" presName="rootComposite3" presStyleCnt="0"/>
      <dgm:spPr/>
    </dgm:pt>
    <dgm:pt modelId="{35F79C53-04E3-4FCD-8251-08AC0F8DDF0A}" type="pres">
      <dgm:prSet presAssocID="{457C4CCF-9CBD-42AA-8053-E6F3022938CE}" presName="rootText3" presStyleLbl="asst3" presStyleIdx="1" presStyleCnt="2" custScaleX="1278436" custScaleY="1623106">
        <dgm:presLayoutVars>
          <dgm:chPref val="3"/>
        </dgm:presLayoutVars>
      </dgm:prSet>
      <dgm:spPr>
        <a:prstGeom prst="rect">
          <a:avLst/>
        </a:prstGeom>
      </dgm:spPr>
      <dgm:t>
        <a:bodyPr/>
        <a:lstStyle/>
        <a:p>
          <a:endParaRPr lang="ru-RU"/>
        </a:p>
      </dgm:t>
    </dgm:pt>
    <dgm:pt modelId="{D9BF26C6-DD04-495B-965D-DDBF41A7BBCD}" type="pres">
      <dgm:prSet presAssocID="{457C4CCF-9CBD-42AA-8053-E6F3022938CE}" presName="rootConnector3" presStyleLbl="asst3" presStyleIdx="1" presStyleCnt="2"/>
      <dgm:spPr/>
      <dgm:t>
        <a:bodyPr/>
        <a:lstStyle/>
        <a:p>
          <a:endParaRPr lang="ru-RU"/>
        </a:p>
      </dgm:t>
    </dgm:pt>
    <dgm:pt modelId="{48E1D620-CD2C-41E4-A803-13D3402DC364}" type="pres">
      <dgm:prSet presAssocID="{457C4CCF-9CBD-42AA-8053-E6F3022938CE}" presName="hierChild6" presStyleCnt="0"/>
      <dgm:spPr/>
    </dgm:pt>
    <dgm:pt modelId="{AD94C61E-653C-47FF-8A64-6680FB71667E}" type="pres">
      <dgm:prSet presAssocID="{457C4CCF-9CBD-42AA-8053-E6F3022938CE}" presName="hierChild7" presStyleCnt="0"/>
      <dgm:spPr/>
    </dgm:pt>
    <dgm:pt modelId="{CE59C596-CCFD-4686-A44E-15E441B611B7}" type="pres">
      <dgm:prSet presAssocID="{1EB409E8-85B4-4159-8E6A-A0FB12D6815F}" presName="Name37" presStyleLbl="parChTrans1D3" presStyleIdx="1" presStyleCnt="2"/>
      <dgm:spPr>
        <a:custGeom>
          <a:avLst/>
          <a:gdLst/>
          <a:ahLst/>
          <a:cxnLst/>
          <a:rect l="0" t="0" r="0" b="0"/>
          <a:pathLst>
            <a:path>
              <a:moveTo>
                <a:pt x="0" y="45720"/>
              </a:moveTo>
              <a:lnTo>
                <a:pt x="0" y="64215"/>
              </a:lnTo>
              <a:lnTo>
                <a:pt x="854981" y="64215"/>
              </a:lnTo>
              <a:lnTo>
                <a:pt x="854981" y="82711"/>
              </a:lnTo>
            </a:path>
          </a:pathLst>
        </a:custGeom>
      </dgm:spPr>
      <dgm:t>
        <a:bodyPr/>
        <a:lstStyle/>
        <a:p>
          <a:endParaRPr lang="ru-RU"/>
        </a:p>
      </dgm:t>
    </dgm:pt>
    <dgm:pt modelId="{DB67944E-88C3-4EF7-AC4C-C6B5DC05D9B2}" type="pres">
      <dgm:prSet presAssocID="{464E96AE-E2A3-4DA1-ACDE-C4FF69BA95F8}" presName="hierRoot2" presStyleCnt="0">
        <dgm:presLayoutVars>
          <dgm:hierBranch val="init"/>
        </dgm:presLayoutVars>
      </dgm:prSet>
      <dgm:spPr/>
    </dgm:pt>
    <dgm:pt modelId="{50197A98-5349-4270-9E48-077BA1C96178}" type="pres">
      <dgm:prSet presAssocID="{464E96AE-E2A3-4DA1-ACDE-C4FF69BA95F8}" presName="rootComposite" presStyleCnt="0"/>
      <dgm:spPr/>
    </dgm:pt>
    <dgm:pt modelId="{F56747EC-B874-4AA5-BBA5-F6F58CFCEEB2}" type="pres">
      <dgm:prSet presAssocID="{464E96AE-E2A3-4DA1-ACDE-C4FF69BA95F8}" presName="rootText" presStyleLbl="node3" presStyleIdx="1" presStyleCnt="2" custScaleX="908101" custScaleY="1229638" custLinFactX="200000" custLinFactNeighborX="227544" custLinFactNeighborY="90260">
        <dgm:presLayoutVars>
          <dgm:chPref val="3"/>
        </dgm:presLayoutVars>
      </dgm:prSet>
      <dgm:spPr>
        <a:prstGeom prst="rect">
          <a:avLst/>
        </a:prstGeom>
      </dgm:spPr>
      <dgm:t>
        <a:bodyPr/>
        <a:lstStyle/>
        <a:p>
          <a:endParaRPr lang="ru-RU"/>
        </a:p>
      </dgm:t>
    </dgm:pt>
    <dgm:pt modelId="{BF0B1843-1EBC-40EE-B4A2-07C8ABD30D52}" type="pres">
      <dgm:prSet presAssocID="{464E96AE-E2A3-4DA1-ACDE-C4FF69BA95F8}" presName="rootConnector" presStyleLbl="node3" presStyleIdx="1" presStyleCnt="2"/>
      <dgm:spPr/>
      <dgm:t>
        <a:bodyPr/>
        <a:lstStyle/>
        <a:p>
          <a:endParaRPr lang="ru-RU"/>
        </a:p>
      </dgm:t>
    </dgm:pt>
    <dgm:pt modelId="{554BC111-4452-41FF-91F8-57EA7D3B2DAF}" type="pres">
      <dgm:prSet presAssocID="{464E96AE-E2A3-4DA1-ACDE-C4FF69BA95F8}" presName="hierChild4" presStyleCnt="0"/>
      <dgm:spPr/>
    </dgm:pt>
    <dgm:pt modelId="{EE724CB6-6031-4E60-A5DA-25008D3B23E6}" type="pres">
      <dgm:prSet presAssocID="{6CB8BE3A-B0A7-40D3-8CB5-CE592EF3C7BC}" presName="Name37" presStyleLbl="parChTrans1D4" presStyleIdx="2" presStyleCnt="4"/>
      <dgm:spPr>
        <a:custGeom>
          <a:avLst/>
          <a:gdLst/>
          <a:ahLst/>
          <a:cxnLst/>
          <a:rect l="0" t="0" r="0" b="0"/>
          <a:pathLst>
            <a:path>
              <a:moveTo>
                <a:pt x="45720" y="45720"/>
              </a:moveTo>
              <a:lnTo>
                <a:pt x="45720" y="82711"/>
              </a:lnTo>
            </a:path>
          </a:pathLst>
        </a:custGeom>
      </dgm:spPr>
      <dgm:t>
        <a:bodyPr/>
        <a:lstStyle/>
        <a:p>
          <a:endParaRPr lang="ru-RU"/>
        </a:p>
      </dgm:t>
    </dgm:pt>
    <dgm:pt modelId="{877BDB58-20B9-4FFD-B738-1DDE79E0F096}" type="pres">
      <dgm:prSet presAssocID="{7CDD8AFB-93E4-4CCC-9FA6-51FEA0DFF310}" presName="hierRoot2" presStyleCnt="0">
        <dgm:presLayoutVars>
          <dgm:hierBranch val="init"/>
        </dgm:presLayoutVars>
      </dgm:prSet>
      <dgm:spPr/>
    </dgm:pt>
    <dgm:pt modelId="{DEF14991-D424-464B-B44F-5237C523DB65}" type="pres">
      <dgm:prSet presAssocID="{7CDD8AFB-93E4-4CCC-9FA6-51FEA0DFF310}" presName="rootComposite" presStyleCnt="0"/>
      <dgm:spPr/>
    </dgm:pt>
    <dgm:pt modelId="{211EDD7E-4858-4A66-9F6A-527F7ABB6C2D}" type="pres">
      <dgm:prSet presAssocID="{7CDD8AFB-93E4-4CCC-9FA6-51FEA0DFF310}" presName="rootText" presStyleLbl="node4" presStyleIdx="0" presStyleCnt="2" custScaleX="706613" custScaleY="504847" custLinFactX="200000" custLinFactY="95344" custLinFactNeighborX="269859" custLinFactNeighborY="100000">
        <dgm:presLayoutVars>
          <dgm:chPref val="3"/>
        </dgm:presLayoutVars>
      </dgm:prSet>
      <dgm:spPr>
        <a:prstGeom prst="rect">
          <a:avLst/>
        </a:prstGeom>
      </dgm:spPr>
      <dgm:t>
        <a:bodyPr/>
        <a:lstStyle/>
        <a:p>
          <a:endParaRPr lang="ru-RU"/>
        </a:p>
      </dgm:t>
    </dgm:pt>
    <dgm:pt modelId="{4F738DB0-BBA5-44B3-ABB5-C9E0B0ECA2AA}" type="pres">
      <dgm:prSet presAssocID="{7CDD8AFB-93E4-4CCC-9FA6-51FEA0DFF310}" presName="rootConnector" presStyleLbl="node4" presStyleIdx="0" presStyleCnt="2"/>
      <dgm:spPr/>
      <dgm:t>
        <a:bodyPr/>
        <a:lstStyle/>
        <a:p>
          <a:endParaRPr lang="ru-RU"/>
        </a:p>
      </dgm:t>
    </dgm:pt>
    <dgm:pt modelId="{5DAB0150-7336-480D-8E54-97AEE328EB86}" type="pres">
      <dgm:prSet presAssocID="{7CDD8AFB-93E4-4CCC-9FA6-51FEA0DFF310}" presName="hierChild4" presStyleCnt="0"/>
      <dgm:spPr/>
    </dgm:pt>
    <dgm:pt modelId="{6D7E87B7-7208-454A-A1D5-B920074764AB}" type="pres">
      <dgm:prSet presAssocID="{2A46529F-71FC-442C-ABBA-F0F4CB693D1F}" presName="Name37" presStyleLbl="parChTrans1D4" presStyleIdx="3" presStyleCnt="4"/>
      <dgm:spPr>
        <a:custGeom>
          <a:avLst/>
          <a:gdLst/>
          <a:ahLst/>
          <a:cxnLst/>
          <a:rect l="0" t="0" r="0" b="0"/>
          <a:pathLst>
            <a:path>
              <a:moveTo>
                <a:pt x="0" y="0"/>
              </a:moveTo>
              <a:lnTo>
                <a:pt x="0" y="348974"/>
              </a:lnTo>
              <a:lnTo>
                <a:pt x="113606" y="348974"/>
              </a:lnTo>
            </a:path>
          </a:pathLst>
        </a:custGeom>
      </dgm:spPr>
      <dgm:t>
        <a:bodyPr/>
        <a:lstStyle/>
        <a:p>
          <a:endParaRPr lang="ru-RU"/>
        </a:p>
      </dgm:t>
    </dgm:pt>
    <dgm:pt modelId="{EFDE4792-2110-42BD-B7A9-949AA5E78DF7}" type="pres">
      <dgm:prSet presAssocID="{DBE586AE-CD6A-45D7-90A6-A069DDDFCF5D}" presName="hierRoot2" presStyleCnt="0">
        <dgm:presLayoutVars>
          <dgm:hierBranch val="init"/>
        </dgm:presLayoutVars>
      </dgm:prSet>
      <dgm:spPr/>
    </dgm:pt>
    <dgm:pt modelId="{DE56EB76-2DC3-4A4A-BA98-FE28EEDDD443}" type="pres">
      <dgm:prSet presAssocID="{DBE586AE-CD6A-45D7-90A6-A069DDDFCF5D}" presName="rootComposite" presStyleCnt="0"/>
      <dgm:spPr/>
    </dgm:pt>
    <dgm:pt modelId="{631FD608-B6C4-4817-B8B1-04094B8F6E5F}" type="pres">
      <dgm:prSet presAssocID="{DBE586AE-CD6A-45D7-90A6-A069DDDFCF5D}" presName="rootText" presStyleLbl="node4" presStyleIdx="1" presStyleCnt="2" custScaleX="782334" custScaleY="643151" custLinFactX="200000" custLinFactY="200000" custLinFactNeighborX="248455" custLinFactNeighborY="297051">
        <dgm:presLayoutVars>
          <dgm:chPref val="3"/>
        </dgm:presLayoutVars>
      </dgm:prSet>
      <dgm:spPr>
        <a:prstGeom prst="rect">
          <a:avLst/>
        </a:prstGeom>
      </dgm:spPr>
      <dgm:t>
        <a:bodyPr/>
        <a:lstStyle/>
        <a:p>
          <a:endParaRPr lang="ru-RU"/>
        </a:p>
      </dgm:t>
    </dgm:pt>
    <dgm:pt modelId="{9513AA5E-9FB0-4C79-9E0B-30A3C2AF45F5}" type="pres">
      <dgm:prSet presAssocID="{DBE586AE-CD6A-45D7-90A6-A069DDDFCF5D}" presName="rootConnector" presStyleLbl="node4" presStyleIdx="1" presStyleCnt="2"/>
      <dgm:spPr/>
      <dgm:t>
        <a:bodyPr/>
        <a:lstStyle/>
        <a:p>
          <a:endParaRPr lang="ru-RU"/>
        </a:p>
      </dgm:t>
    </dgm:pt>
    <dgm:pt modelId="{131E8196-8FD9-44C0-B30C-D911B637683F}" type="pres">
      <dgm:prSet presAssocID="{DBE586AE-CD6A-45D7-90A6-A069DDDFCF5D}" presName="hierChild4" presStyleCnt="0"/>
      <dgm:spPr/>
    </dgm:pt>
    <dgm:pt modelId="{1A40EC2D-2B07-47FD-BC0A-18B33E0C27AC}" type="pres">
      <dgm:prSet presAssocID="{DBE586AE-CD6A-45D7-90A6-A069DDDFCF5D}" presName="hierChild5" presStyleCnt="0"/>
      <dgm:spPr/>
    </dgm:pt>
    <dgm:pt modelId="{B199C12E-BCE3-49FC-A3C7-91C7D3EB298E}" type="pres">
      <dgm:prSet presAssocID="{7CDD8AFB-93E4-4CCC-9FA6-51FEA0DFF310}" presName="hierChild5" presStyleCnt="0"/>
      <dgm:spPr/>
    </dgm:pt>
    <dgm:pt modelId="{2B0E16A9-DE1A-4837-93A1-FF4D7CB42C37}" type="pres">
      <dgm:prSet presAssocID="{464E96AE-E2A3-4DA1-ACDE-C4FF69BA95F8}" presName="hierChild5" presStyleCnt="0"/>
      <dgm:spPr/>
    </dgm:pt>
    <dgm:pt modelId="{E0DEE8E9-0315-4EEC-97D9-36558806A396}" type="pres">
      <dgm:prSet presAssocID="{E3E2DD13-FA8C-420E-ACD1-D6FB35299F6F}" presName="hierChild7" presStyleCnt="0"/>
      <dgm:spPr/>
    </dgm:pt>
  </dgm:ptLst>
  <dgm:cxnLst>
    <dgm:cxn modelId="{8EA8EE3C-439E-4D37-8946-72B24CBD2F34}" type="presOf" srcId="{2A46529F-71FC-442C-ABBA-F0F4CB693D1F}" destId="{6D7E87B7-7208-454A-A1D5-B920074764AB}" srcOrd="0" destOrd="0" presId="urn:microsoft.com/office/officeart/2005/8/layout/orgChart1"/>
    <dgm:cxn modelId="{0EC6AA22-69AC-4DDA-B537-817D8ABF2593}" type="presOf" srcId="{469B0CCD-581F-4B8B-81E8-70A31BB6AAD8}" destId="{376B39BA-B792-4FFD-B923-0E547002C458}" srcOrd="1" destOrd="0" presId="urn:microsoft.com/office/officeart/2005/8/layout/orgChart1"/>
    <dgm:cxn modelId="{5A388546-9A12-4450-BB4E-D265D3CFF47B}" type="presOf" srcId="{464E96AE-E2A3-4DA1-ACDE-C4FF69BA95F8}" destId="{BF0B1843-1EBC-40EE-B4A2-07C8ABD30D52}" srcOrd="1" destOrd="0" presId="urn:microsoft.com/office/officeart/2005/8/layout/orgChart1"/>
    <dgm:cxn modelId="{FD8346D5-3509-4508-9B77-C3F937C27FB0}" type="presOf" srcId="{DBE586AE-CD6A-45D7-90A6-A069DDDFCF5D}" destId="{631FD608-B6C4-4817-B8B1-04094B8F6E5F}" srcOrd="0" destOrd="0" presId="urn:microsoft.com/office/officeart/2005/8/layout/orgChart1"/>
    <dgm:cxn modelId="{98E30ECC-C2BF-45CD-ACE5-4D760B7FDB24}" srcId="{A8F32B51-885B-4151-8777-A93C2D0383D9}" destId="{0EAC2FD2-6D16-4004-8CF6-DA4F0DD332A8}" srcOrd="0" destOrd="0" parTransId="{16A6EFA1-AF66-4312-9F1E-40E49BD57D68}" sibTransId="{B56D210E-2242-44A7-BEAD-BEEAE52F2DF0}"/>
    <dgm:cxn modelId="{2B4B0E40-8A28-4A0D-821D-598861877F23}" type="presOf" srcId="{9C910760-B129-41E6-814D-C85870FCBB03}" destId="{466EF1F3-BFAC-43C3-AFE8-8CF687728E8A}" srcOrd="0" destOrd="0" presId="urn:microsoft.com/office/officeart/2005/8/layout/orgChart1"/>
    <dgm:cxn modelId="{05FEFE06-9835-4451-9E28-539676EFC487}" srcId="{E3E2DD13-FA8C-420E-ACD1-D6FB35299F6F}" destId="{464E96AE-E2A3-4DA1-ACDE-C4FF69BA95F8}" srcOrd="1" destOrd="0" parTransId="{1EB409E8-85B4-4159-8E6A-A0FB12D6815F}" sibTransId="{665C5A4C-DD38-4DCA-A086-2475F30127D6}"/>
    <dgm:cxn modelId="{B071A516-D921-419B-A95E-190E74C37708}" type="presOf" srcId="{469B0CCD-581F-4B8B-81E8-70A31BB6AAD8}" destId="{A2F272C4-446C-4851-8C07-4C0D9E5EDF6C}" srcOrd="0" destOrd="0" presId="urn:microsoft.com/office/officeart/2005/8/layout/orgChart1"/>
    <dgm:cxn modelId="{53851A20-AC66-446E-A652-9FBFCF861E9E}" type="presOf" srcId="{1EB409E8-85B4-4159-8E6A-A0FB12D6815F}" destId="{CE59C596-CCFD-4686-A44E-15E441B611B7}" srcOrd="0" destOrd="0" presId="urn:microsoft.com/office/officeart/2005/8/layout/orgChart1"/>
    <dgm:cxn modelId="{BB2A706B-2A9A-4D7B-8806-75CE594D5CFC}" type="presOf" srcId="{6CB8BE3A-B0A7-40D3-8CB5-CE592EF3C7BC}" destId="{EE724CB6-6031-4E60-A5DA-25008D3B23E6}" srcOrd="0" destOrd="0" presId="urn:microsoft.com/office/officeart/2005/8/layout/orgChart1"/>
    <dgm:cxn modelId="{85B291E9-854B-4AC8-AF2B-301205C5965C}" srcId="{9C910760-B129-41E6-814D-C85870FCBB03}" destId="{457C4CCF-9CBD-42AA-8053-E6F3022938CE}" srcOrd="0" destOrd="0" parTransId="{68A2DE11-CC32-45BE-8BA1-3B2B954070EF}" sibTransId="{52527C16-AD5B-443D-9361-D98882D557D8}"/>
    <dgm:cxn modelId="{FA156403-326F-4FDC-932B-59CD854E6D8B}" srcId="{E3E2DD13-FA8C-420E-ACD1-D6FB35299F6F}" destId="{469B0CCD-581F-4B8B-81E8-70A31BB6AAD8}" srcOrd="0" destOrd="0" parTransId="{B77017F1-9A0C-4C96-ADA4-064CCBB3EA42}" sibTransId="{477769F3-59BB-47E4-B35E-3841126BB4FE}"/>
    <dgm:cxn modelId="{A5C6E8EC-0E72-45D0-8592-E66CCB268FCD}" type="presOf" srcId="{68A2DE11-CC32-45BE-8BA1-3B2B954070EF}" destId="{77E5FA31-FEE6-4FD8-B52C-F81DF9947385}" srcOrd="0" destOrd="0" presId="urn:microsoft.com/office/officeart/2005/8/layout/orgChart1"/>
    <dgm:cxn modelId="{2799A9B0-5589-4AEF-9F77-84B7F6B25CC5}" type="presOf" srcId="{464E96AE-E2A3-4DA1-ACDE-C4FF69BA95F8}" destId="{F56747EC-B874-4AA5-BBA5-F6F58CFCEEB2}" srcOrd="0" destOrd="0" presId="urn:microsoft.com/office/officeart/2005/8/layout/orgChart1"/>
    <dgm:cxn modelId="{45F78769-8A43-4AD2-B9B6-B9A54F406CEB}" type="presOf" srcId="{B77017F1-9A0C-4C96-ADA4-064CCBB3EA42}" destId="{0E13D9EC-3782-4489-B725-E29BE566FA92}" srcOrd="0" destOrd="0" presId="urn:microsoft.com/office/officeart/2005/8/layout/orgChart1"/>
    <dgm:cxn modelId="{8C025179-DB60-4621-B77F-708844DD7489}" type="presOf" srcId="{E3E2DD13-FA8C-420E-ACD1-D6FB35299F6F}" destId="{D11C56CD-5E44-486F-B897-C77A3B1DB356}" srcOrd="0" destOrd="0" presId="urn:microsoft.com/office/officeart/2005/8/layout/orgChart1"/>
    <dgm:cxn modelId="{88A99E97-1F6E-4A83-8A04-7F32E62D6730}" type="presOf" srcId="{E5D8D1A0-3120-4A65-8C44-E70399534C15}" destId="{717770AD-72C6-4DF3-8C6E-8A5688E8903B}" srcOrd="0" destOrd="0" presId="urn:microsoft.com/office/officeart/2005/8/layout/orgChart1"/>
    <dgm:cxn modelId="{842C7132-2D32-421C-AF5C-016F2D3BCFFA}" type="presOf" srcId="{C8957D48-07F5-4F13-9B07-AF1C86C6EA22}" destId="{8B1ADC08-E0EA-4AA9-B959-92C92EAC8ACD}" srcOrd="0" destOrd="0" presId="urn:microsoft.com/office/officeart/2005/8/layout/orgChart1"/>
    <dgm:cxn modelId="{D15DCAE4-69D0-4D28-9D96-6EEF785B3FE4}" type="presOf" srcId="{9C910760-B129-41E6-814D-C85870FCBB03}" destId="{C3E29B29-207E-403E-9927-68C45A0F4225}" srcOrd="1" destOrd="0" presId="urn:microsoft.com/office/officeart/2005/8/layout/orgChart1"/>
    <dgm:cxn modelId="{541BF0B5-A478-462C-A21A-966F4ED16C0B}" type="presOf" srcId="{A8F32B51-885B-4151-8777-A93C2D0383D9}" destId="{1F47716B-174C-44C3-9120-D62FEA1B9E80}" srcOrd="0" destOrd="0" presId="urn:microsoft.com/office/officeart/2005/8/layout/orgChart1"/>
    <dgm:cxn modelId="{C110DEF7-3D52-4873-92B6-CA30378FD1AC}" type="presOf" srcId="{457C4CCF-9CBD-42AA-8053-E6F3022938CE}" destId="{35F79C53-04E3-4FCD-8251-08AC0F8DDF0A}" srcOrd="0" destOrd="0" presId="urn:microsoft.com/office/officeart/2005/8/layout/orgChart1"/>
    <dgm:cxn modelId="{D81C0D78-F736-474E-8514-DB2CD8280C57}" srcId="{7CDD8AFB-93E4-4CCC-9FA6-51FEA0DFF310}" destId="{DBE586AE-CD6A-45D7-90A6-A069DDDFCF5D}" srcOrd="0" destOrd="0" parTransId="{2A46529F-71FC-442C-ABBA-F0F4CB693D1F}" sibTransId="{CBEEFCE3-CE05-4553-AF7A-D115D462F0B7}"/>
    <dgm:cxn modelId="{37DE1F6A-9CBE-49FB-84CD-268C3E4C2935}" srcId="{0EAC2FD2-6D16-4004-8CF6-DA4F0DD332A8}" destId="{E3E2DD13-FA8C-420E-ACD1-D6FB35299F6F}" srcOrd="0" destOrd="0" parTransId="{E5D8D1A0-3120-4A65-8C44-E70399534C15}" sibTransId="{C06D3E06-B3FE-41C4-8E60-F95B8B155592}"/>
    <dgm:cxn modelId="{6AB2F66D-1E05-4B79-BDA3-4AA38A2877B0}" type="presOf" srcId="{0EAC2FD2-6D16-4004-8CF6-DA4F0DD332A8}" destId="{C2B4A647-B64C-4CE4-A664-5BDF3CB82DE8}" srcOrd="1" destOrd="0" presId="urn:microsoft.com/office/officeart/2005/8/layout/orgChart1"/>
    <dgm:cxn modelId="{7F3E6BFD-50BB-4D90-A899-1D554D75707D}" type="presOf" srcId="{DBE586AE-CD6A-45D7-90A6-A069DDDFCF5D}" destId="{9513AA5E-9FB0-4C79-9E0B-30A3C2AF45F5}" srcOrd="1" destOrd="0" presId="urn:microsoft.com/office/officeart/2005/8/layout/orgChart1"/>
    <dgm:cxn modelId="{73991347-E8F7-4CB3-91F7-458299B00CC5}" type="presOf" srcId="{7CDD8AFB-93E4-4CCC-9FA6-51FEA0DFF310}" destId="{211EDD7E-4858-4A66-9F6A-527F7ABB6C2D}" srcOrd="0" destOrd="0" presId="urn:microsoft.com/office/officeart/2005/8/layout/orgChart1"/>
    <dgm:cxn modelId="{436A4C5F-2947-42C2-B116-9638B521241F}" srcId="{464E96AE-E2A3-4DA1-ACDE-C4FF69BA95F8}" destId="{7CDD8AFB-93E4-4CCC-9FA6-51FEA0DFF310}" srcOrd="0" destOrd="0" parTransId="{6CB8BE3A-B0A7-40D3-8CB5-CE592EF3C7BC}" sibTransId="{4790BF06-6FAC-40E5-9054-CC9E5CF5116B}"/>
    <dgm:cxn modelId="{004A1CC8-5110-4167-A8EA-9BEB0D4A2E52}" type="presOf" srcId="{E3E2DD13-FA8C-420E-ACD1-D6FB35299F6F}" destId="{0C742627-0D9E-464D-BB2E-6EF4B6237761}" srcOrd="1" destOrd="0" presId="urn:microsoft.com/office/officeart/2005/8/layout/orgChart1"/>
    <dgm:cxn modelId="{C5F5C2AC-7E7E-4F9E-B54D-95BDA793039F}" type="presOf" srcId="{457C4CCF-9CBD-42AA-8053-E6F3022938CE}" destId="{D9BF26C6-DD04-495B-965D-DDBF41A7BBCD}" srcOrd="1" destOrd="0" presId="urn:microsoft.com/office/officeart/2005/8/layout/orgChart1"/>
    <dgm:cxn modelId="{04CC590F-1476-4D88-80E6-9567D7301D6A}" srcId="{469B0CCD-581F-4B8B-81E8-70A31BB6AAD8}" destId="{9C910760-B129-41E6-814D-C85870FCBB03}" srcOrd="0" destOrd="0" parTransId="{C8957D48-07F5-4F13-9B07-AF1C86C6EA22}" sibTransId="{E038C868-8053-4F01-A429-124A42372364}"/>
    <dgm:cxn modelId="{D67CDBBB-156A-4752-A5C7-CB8182B9A665}" type="presOf" srcId="{0EAC2FD2-6D16-4004-8CF6-DA4F0DD332A8}" destId="{D1DD9509-BC21-4FE6-BC72-EB5103FDD9B1}" srcOrd="0" destOrd="0" presId="urn:microsoft.com/office/officeart/2005/8/layout/orgChart1"/>
    <dgm:cxn modelId="{5544C471-3ADF-4D8B-BE6B-36F5101111B6}" type="presOf" srcId="{7CDD8AFB-93E4-4CCC-9FA6-51FEA0DFF310}" destId="{4F738DB0-BBA5-44B3-ABB5-C9E0B0ECA2AA}" srcOrd="1" destOrd="0" presId="urn:microsoft.com/office/officeart/2005/8/layout/orgChart1"/>
    <dgm:cxn modelId="{8DB61692-7C7A-469C-9000-2151E19EAA0F}" type="presParOf" srcId="{1F47716B-174C-44C3-9120-D62FEA1B9E80}" destId="{75679729-4D0D-48FC-924B-DAF97B6545FF}" srcOrd="0" destOrd="0" presId="urn:microsoft.com/office/officeart/2005/8/layout/orgChart1"/>
    <dgm:cxn modelId="{1160DD64-398A-4F4C-A4F5-AFB34DF574A3}" type="presParOf" srcId="{75679729-4D0D-48FC-924B-DAF97B6545FF}" destId="{A46AEC58-672F-4FDC-ACF0-AE44F6BB70F0}" srcOrd="0" destOrd="0" presId="urn:microsoft.com/office/officeart/2005/8/layout/orgChart1"/>
    <dgm:cxn modelId="{ED198540-3836-4CE0-AFBA-F97C70BD3C09}" type="presParOf" srcId="{A46AEC58-672F-4FDC-ACF0-AE44F6BB70F0}" destId="{D1DD9509-BC21-4FE6-BC72-EB5103FDD9B1}" srcOrd="0" destOrd="0" presId="urn:microsoft.com/office/officeart/2005/8/layout/orgChart1"/>
    <dgm:cxn modelId="{DBD4221C-7B8F-4C4D-8C65-F17F9ACD4935}" type="presParOf" srcId="{A46AEC58-672F-4FDC-ACF0-AE44F6BB70F0}" destId="{C2B4A647-B64C-4CE4-A664-5BDF3CB82DE8}" srcOrd="1" destOrd="0" presId="urn:microsoft.com/office/officeart/2005/8/layout/orgChart1"/>
    <dgm:cxn modelId="{019DF7BD-015B-488D-A2C7-B95F2D2FC56A}" type="presParOf" srcId="{75679729-4D0D-48FC-924B-DAF97B6545FF}" destId="{1208C1B8-BCB0-4F2F-B45F-B4904ECC9B4E}" srcOrd="1" destOrd="0" presId="urn:microsoft.com/office/officeart/2005/8/layout/orgChart1"/>
    <dgm:cxn modelId="{9A18D300-3CC7-4DD4-A525-97C59E5DA43E}" type="presParOf" srcId="{75679729-4D0D-48FC-924B-DAF97B6545FF}" destId="{E145D2E9-D939-4E3F-A0DA-67A3FD57E471}" srcOrd="2" destOrd="0" presId="urn:microsoft.com/office/officeart/2005/8/layout/orgChart1"/>
    <dgm:cxn modelId="{C6A8F8DF-C123-432C-96A7-AF3CFBD1F79A}" type="presParOf" srcId="{E145D2E9-D939-4E3F-A0DA-67A3FD57E471}" destId="{717770AD-72C6-4DF3-8C6E-8A5688E8903B}" srcOrd="0" destOrd="0" presId="urn:microsoft.com/office/officeart/2005/8/layout/orgChart1"/>
    <dgm:cxn modelId="{8D752EA6-8ED4-4965-9648-E6A623476917}" type="presParOf" srcId="{E145D2E9-D939-4E3F-A0DA-67A3FD57E471}" destId="{958DE3CC-EC1E-400D-B6EA-914AC66CDA99}" srcOrd="1" destOrd="0" presId="urn:microsoft.com/office/officeart/2005/8/layout/orgChart1"/>
    <dgm:cxn modelId="{5C177B99-6192-4F49-94F6-E936B8964BB0}" type="presParOf" srcId="{958DE3CC-EC1E-400D-B6EA-914AC66CDA99}" destId="{3EAFFB5E-D61C-4EB7-9397-2CA504F58A8D}" srcOrd="0" destOrd="0" presId="urn:microsoft.com/office/officeart/2005/8/layout/orgChart1"/>
    <dgm:cxn modelId="{5817103B-14F2-4792-96FC-916670A30845}" type="presParOf" srcId="{3EAFFB5E-D61C-4EB7-9397-2CA504F58A8D}" destId="{D11C56CD-5E44-486F-B897-C77A3B1DB356}" srcOrd="0" destOrd="0" presId="urn:microsoft.com/office/officeart/2005/8/layout/orgChart1"/>
    <dgm:cxn modelId="{79FD7FA6-AB66-4AAE-8042-090171329078}" type="presParOf" srcId="{3EAFFB5E-D61C-4EB7-9397-2CA504F58A8D}" destId="{0C742627-0D9E-464D-BB2E-6EF4B6237761}" srcOrd="1" destOrd="0" presId="urn:microsoft.com/office/officeart/2005/8/layout/orgChart1"/>
    <dgm:cxn modelId="{61D70D36-A586-422A-8FC1-244B0A32BA96}" type="presParOf" srcId="{958DE3CC-EC1E-400D-B6EA-914AC66CDA99}" destId="{99B6C294-59DB-4307-9E2F-EE1700967859}" srcOrd="1" destOrd="0" presId="urn:microsoft.com/office/officeart/2005/8/layout/orgChart1"/>
    <dgm:cxn modelId="{C0CC4C94-7F21-4729-822C-496C60F932C3}" type="presParOf" srcId="{99B6C294-59DB-4307-9E2F-EE1700967859}" destId="{0E13D9EC-3782-4489-B725-E29BE566FA92}" srcOrd="0" destOrd="0" presId="urn:microsoft.com/office/officeart/2005/8/layout/orgChart1"/>
    <dgm:cxn modelId="{CF7DE6C8-A191-4C4B-A2A8-14C5994F655B}" type="presParOf" srcId="{99B6C294-59DB-4307-9E2F-EE1700967859}" destId="{1739FF92-90B0-4527-B901-A0B92E8EF44F}" srcOrd="1" destOrd="0" presId="urn:microsoft.com/office/officeart/2005/8/layout/orgChart1"/>
    <dgm:cxn modelId="{720958CA-3D5E-478B-9D6E-CEF97D2A6F5D}" type="presParOf" srcId="{1739FF92-90B0-4527-B901-A0B92E8EF44F}" destId="{E1A5B2E8-9715-4542-B47B-431EF0DFA0B4}" srcOrd="0" destOrd="0" presId="urn:microsoft.com/office/officeart/2005/8/layout/orgChart1"/>
    <dgm:cxn modelId="{F42C8DDE-8577-4663-9F1C-2ABB4DB90CAB}" type="presParOf" srcId="{E1A5B2E8-9715-4542-B47B-431EF0DFA0B4}" destId="{A2F272C4-446C-4851-8C07-4C0D9E5EDF6C}" srcOrd="0" destOrd="0" presId="urn:microsoft.com/office/officeart/2005/8/layout/orgChart1"/>
    <dgm:cxn modelId="{BECFB10D-2F59-4937-80FB-5C7F8DB42CCE}" type="presParOf" srcId="{E1A5B2E8-9715-4542-B47B-431EF0DFA0B4}" destId="{376B39BA-B792-4FFD-B923-0E547002C458}" srcOrd="1" destOrd="0" presId="urn:microsoft.com/office/officeart/2005/8/layout/orgChart1"/>
    <dgm:cxn modelId="{6923853E-3A2B-495A-AF76-14E0CD46DD68}" type="presParOf" srcId="{1739FF92-90B0-4527-B901-A0B92E8EF44F}" destId="{EE00A80B-885D-4EE8-85D0-26632FFE974F}" srcOrd="1" destOrd="0" presId="urn:microsoft.com/office/officeart/2005/8/layout/orgChart1"/>
    <dgm:cxn modelId="{2054B2D5-C995-419A-9C69-F40B9D483F63}" type="presParOf" srcId="{1739FF92-90B0-4527-B901-A0B92E8EF44F}" destId="{4FEEB4EB-6F63-44F6-8CD5-FB3A9F21F27B}" srcOrd="2" destOrd="0" presId="urn:microsoft.com/office/officeart/2005/8/layout/orgChart1"/>
    <dgm:cxn modelId="{03EB6FCF-0011-4BBF-B2AC-1E8B8B959172}" type="presParOf" srcId="{4FEEB4EB-6F63-44F6-8CD5-FB3A9F21F27B}" destId="{8B1ADC08-E0EA-4AA9-B959-92C92EAC8ACD}" srcOrd="0" destOrd="0" presId="urn:microsoft.com/office/officeart/2005/8/layout/orgChart1"/>
    <dgm:cxn modelId="{F0B34E70-DE11-43DD-AAD0-281D01D58B81}" type="presParOf" srcId="{4FEEB4EB-6F63-44F6-8CD5-FB3A9F21F27B}" destId="{26439F72-2C92-4150-8BA3-0A3FF5319F79}" srcOrd="1" destOrd="0" presId="urn:microsoft.com/office/officeart/2005/8/layout/orgChart1"/>
    <dgm:cxn modelId="{545AA502-69A1-4FD8-93F4-D794B4CFBDA6}" type="presParOf" srcId="{26439F72-2C92-4150-8BA3-0A3FF5319F79}" destId="{952C971F-C731-45F2-A424-9C871E2D2E6B}" srcOrd="0" destOrd="0" presId="urn:microsoft.com/office/officeart/2005/8/layout/orgChart1"/>
    <dgm:cxn modelId="{06378F51-48A5-41F8-8276-ABAD3647A41F}" type="presParOf" srcId="{952C971F-C731-45F2-A424-9C871E2D2E6B}" destId="{466EF1F3-BFAC-43C3-AFE8-8CF687728E8A}" srcOrd="0" destOrd="0" presId="urn:microsoft.com/office/officeart/2005/8/layout/orgChart1"/>
    <dgm:cxn modelId="{928503EF-9980-4112-8B88-CFE5D7746536}" type="presParOf" srcId="{952C971F-C731-45F2-A424-9C871E2D2E6B}" destId="{C3E29B29-207E-403E-9927-68C45A0F4225}" srcOrd="1" destOrd="0" presId="urn:microsoft.com/office/officeart/2005/8/layout/orgChart1"/>
    <dgm:cxn modelId="{31C0B4CC-DBA4-4D28-B1C4-3CDA16650B96}" type="presParOf" srcId="{26439F72-2C92-4150-8BA3-0A3FF5319F79}" destId="{105E84C3-EEF0-407A-8C36-50A05AAF9EF1}" srcOrd="1" destOrd="0" presId="urn:microsoft.com/office/officeart/2005/8/layout/orgChart1"/>
    <dgm:cxn modelId="{2DC9E478-3E64-4320-916F-E27EB61FA41A}" type="presParOf" srcId="{26439F72-2C92-4150-8BA3-0A3FF5319F79}" destId="{A29894F1-421A-4BB1-8D08-D7FC8659C95C}" srcOrd="2" destOrd="0" presId="urn:microsoft.com/office/officeart/2005/8/layout/orgChart1"/>
    <dgm:cxn modelId="{556E22A4-EF4D-43D6-9135-B1180597701F}" type="presParOf" srcId="{A29894F1-421A-4BB1-8D08-D7FC8659C95C}" destId="{77E5FA31-FEE6-4FD8-B52C-F81DF9947385}" srcOrd="0" destOrd="0" presId="urn:microsoft.com/office/officeart/2005/8/layout/orgChart1"/>
    <dgm:cxn modelId="{E4A75574-4719-48E8-A325-98CCDBFBEE11}" type="presParOf" srcId="{A29894F1-421A-4BB1-8D08-D7FC8659C95C}" destId="{5023CF58-CB6C-41FA-90C1-E4DAA32A1BC1}" srcOrd="1" destOrd="0" presId="urn:microsoft.com/office/officeart/2005/8/layout/orgChart1"/>
    <dgm:cxn modelId="{9083FF21-C398-4BA8-BE60-7654DC9AF733}" type="presParOf" srcId="{5023CF58-CB6C-41FA-90C1-E4DAA32A1BC1}" destId="{7E69A8DB-E19D-48DE-9D67-1D8512C0A827}" srcOrd="0" destOrd="0" presId="urn:microsoft.com/office/officeart/2005/8/layout/orgChart1"/>
    <dgm:cxn modelId="{1EDD43EC-33B7-440A-A7C7-7B0441729C26}" type="presParOf" srcId="{7E69A8DB-E19D-48DE-9D67-1D8512C0A827}" destId="{35F79C53-04E3-4FCD-8251-08AC0F8DDF0A}" srcOrd="0" destOrd="0" presId="urn:microsoft.com/office/officeart/2005/8/layout/orgChart1"/>
    <dgm:cxn modelId="{A3555E13-E79B-4172-A7EC-0683A354B92B}" type="presParOf" srcId="{7E69A8DB-E19D-48DE-9D67-1D8512C0A827}" destId="{D9BF26C6-DD04-495B-965D-DDBF41A7BBCD}" srcOrd="1" destOrd="0" presId="urn:microsoft.com/office/officeart/2005/8/layout/orgChart1"/>
    <dgm:cxn modelId="{17863801-4B1D-4B07-9906-346CF5E10A14}" type="presParOf" srcId="{5023CF58-CB6C-41FA-90C1-E4DAA32A1BC1}" destId="{48E1D620-CD2C-41E4-A803-13D3402DC364}" srcOrd="1" destOrd="0" presId="urn:microsoft.com/office/officeart/2005/8/layout/orgChart1"/>
    <dgm:cxn modelId="{FBD235EA-FE30-40EE-85EC-E606872B8237}" type="presParOf" srcId="{5023CF58-CB6C-41FA-90C1-E4DAA32A1BC1}" destId="{AD94C61E-653C-47FF-8A64-6680FB71667E}" srcOrd="2" destOrd="0" presId="urn:microsoft.com/office/officeart/2005/8/layout/orgChart1"/>
    <dgm:cxn modelId="{044044B3-F8F5-4555-A378-84B3E9D84CD5}" type="presParOf" srcId="{99B6C294-59DB-4307-9E2F-EE1700967859}" destId="{CE59C596-CCFD-4686-A44E-15E441B611B7}" srcOrd="2" destOrd="0" presId="urn:microsoft.com/office/officeart/2005/8/layout/orgChart1"/>
    <dgm:cxn modelId="{B88D79C7-AD95-42EB-8B3E-277ED9B64050}" type="presParOf" srcId="{99B6C294-59DB-4307-9E2F-EE1700967859}" destId="{DB67944E-88C3-4EF7-AC4C-C6B5DC05D9B2}" srcOrd="3" destOrd="0" presId="urn:microsoft.com/office/officeart/2005/8/layout/orgChart1"/>
    <dgm:cxn modelId="{EFF894A1-6D5B-47FD-832B-1B06270A81C3}" type="presParOf" srcId="{DB67944E-88C3-4EF7-AC4C-C6B5DC05D9B2}" destId="{50197A98-5349-4270-9E48-077BA1C96178}" srcOrd="0" destOrd="0" presId="urn:microsoft.com/office/officeart/2005/8/layout/orgChart1"/>
    <dgm:cxn modelId="{93A4A04C-04D4-4F40-B7D4-61E63E84C83A}" type="presParOf" srcId="{50197A98-5349-4270-9E48-077BA1C96178}" destId="{F56747EC-B874-4AA5-BBA5-F6F58CFCEEB2}" srcOrd="0" destOrd="0" presId="urn:microsoft.com/office/officeart/2005/8/layout/orgChart1"/>
    <dgm:cxn modelId="{EEF7AF61-03DA-413E-B746-2FBB30BF1376}" type="presParOf" srcId="{50197A98-5349-4270-9E48-077BA1C96178}" destId="{BF0B1843-1EBC-40EE-B4A2-07C8ABD30D52}" srcOrd="1" destOrd="0" presId="urn:microsoft.com/office/officeart/2005/8/layout/orgChart1"/>
    <dgm:cxn modelId="{3DD11D4B-3EBA-4662-A584-A3CFEDA0B113}" type="presParOf" srcId="{DB67944E-88C3-4EF7-AC4C-C6B5DC05D9B2}" destId="{554BC111-4452-41FF-91F8-57EA7D3B2DAF}" srcOrd="1" destOrd="0" presId="urn:microsoft.com/office/officeart/2005/8/layout/orgChart1"/>
    <dgm:cxn modelId="{3C2882E3-1E8A-4CA0-9689-7FFFAFBFEE2A}" type="presParOf" srcId="{554BC111-4452-41FF-91F8-57EA7D3B2DAF}" destId="{EE724CB6-6031-4E60-A5DA-25008D3B23E6}" srcOrd="0" destOrd="0" presId="urn:microsoft.com/office/officeart/2005/8/layout/orgChart1"/>
    <dgm:cxn modelId="{3D469DC1-0284-404D-A543-6CFA3864E42D}" type="presParOf" srcId="{554BC111-4452-41FF-91F8-57EA7D3B2DAF}" destId="{877BDB58-20B9-4FFD-B738-1DDE79E0F096}" srcOrd="1" destOrd="0" presId="urn:microsoft.com/office/officeart/2005/8/layout/orgChart1"/>
    <dgm:cxn modelId="{567F7192-9988-4C0B-AEFC-0B09FD365419}" type="presParOf" srcId="{877BDB58-20B9-4FFD-B738-1DDE79E0F096}" destId="{DEF14991-D424-464B-B44F-5237C523DB65}" srcOrd="0" destOrd="0" presId="urn:microsoft.com/office/officeart/2005/8/layout/orgChart1"/>
    <dgm:cxn modelId="{CFF24F87-B950-4C46-A530-37D8FEDE3F27}" type="presParOf" srcId="{DEF14991-D424-464B-B44F-5237C523DB65}" destId="{211EDD7E-4858-4A66-9F6A-527F7ABB6C2D}" srcOrd="0" destOrd="0" presId="urn:microsoft.com/office/officeart/2005/8/layout/orgChart1"/>
    <dgm:cxn modelId="{5B70F97F-B5F8-4AC6-8D87-D4A544B7644D}" type="presParOf" srcId="{DEF14991-D424-464B-B44F-5237C523DB65}" destId="{4F738DB0-BBA5-44B3-ABB5-C9E0B0ECA2AA}" srcOrd="1" destOrd="0" presId="urn:microsoft.com/office/officeart/2005/8/layout/orgChart1"/>
    <dgm:cxn modelId="{49F631A5-AF06-4795-856C-987F207665CD}" type="presParOf" srcId="{877BDB58-20B9-4FFD-B738-1DDE79E0F096}" destId="{5DAB0150-7336-480D-8E54-97AEE328EB86}" srcOrd="1" destOrd="0" presId="urn:microsoft.com/office/officeart/2005/8/layout/orgChart1"/>
    <dgm:cxn modelId="{72DE3C06-1EBA-4E99-A3E1-0E509CA1A854}" type="presParOf" srcId="{5DAB0150-7336-480D-8E54-97AEE328EB86}" destId="{6D7E87B7-7208-454A-A1D5-B920074764AB}" srcOrd="0" destOrd="0" presId="urn:microsoft.com/office/officeart/2005/8/layout/orgChart1"/>
    <dgm:cxn modelId="{E59CD0AB-BC5E-49DB-A7D7-66B7BED69361}" type="presParOf" srcId="{5DAB0150-7336-480D-8E54-97AEE328EB86}" destId="{EFDE4792-2110-42BD-B7A9-949AA5E78DF7}" srcOrd="1" destOrd="0" presId="urn:microsoft.com/office/officeart/2005/8/layout/orgChart1"/>
    <dgm:cxn modelId="{CF257283-E24E-4317-922D-843DF611AD92}" type="presParOf" srcId="{EFDE4792-2110-42BD-B7A9-949AA5E78DF7}" destId="{DE56EB76-2DC3-4A4A-BA98-FE28EEDDD443}" srcOrd="0" destOrd="0" presId="urn:microsoft.com/office/officeart/2005/8/layout/orgChart1"/>
    <dgm:cxn modelId="{C8DD5634-C8BB-4D93-8EC5-5C0AAC984B32}" type="presParOf" srcId="{DE56EB76-2DC3-4A4A-BA98-FE28EEDDD443}" destId="{631FD608-B6C4-4817-B8B1-04094B8F6E5F}" srcOrd="0" destOrd="0" presId="urn:microsoft.com/office/officeart/2005/8/layout/orgChart1"/>
    <dgm:cxn modelId="{6147BF0A-B2A0-4DA2-8A88-071EFD3C49CA}" type="presParOf" srcId="{DE56EB76-2DC3-4A4A-BA98-FE28EEDDD443}" destId="{9513AA5E-9FB0-4C79-9E0B-30A3C2AF45F5}" srcOrd="1" destOrd="0" presId="urn:microsoft.com/office/officeart/2005/8/layout/orgChart1"/>
    <dgm:cxn modelId="{0D0AAE7B-2A32-4092-8735-54414D3A72D1}" type="presParOf" srcId="{EFDE4792-2110-42BD-B7A9-949AA5E78DF7}" destId="{131E8196-8FD9-44C0-B30C-D911B637683F}" srcOrd="1" destOrd="0" presId="urn:microsoft.com/office/officeart/2005/8/layout/orgChart1"/>
    <dgm:cxn modelId="{D1FD6CE8-539D-44CB-B351-B7935C0CA58E}" type="presParOf" srcId="{EFDE4792-2110-42BD-B7A9-949AA5E78DF7}" destId="{1A40EC2D-2B07-47FD-BC0A-18B33E0C27AC}" srcOrd="2" destOrd="0" presId="urn:microsoft.com/office/officeart/2005/8/layout/orgChart1"/>
    <dgm:cxn modelId="{FC1E6EAF-E8C9-45E3-8466-FB83EACD91CB}" type="presParOf" srcId="{877BDB58-20B9-4FFD-B738-1DDE79E0F096}" destId="{B199C12E-BCE3-49FC-A3C7-91C7D3EB298E}" srcOrd="2" destOrd="0" presId="urn:microsoft.com/office/officeart/2005/8/layout/orgChart1"/>
    <dgm:cxn modelId="{05F00F50-AF63-4899-B88D-0E171A6FD24F}" type="presParOf" srcId="{DB67944E-88C3-4EF7-AC4C-C6B5DC05D9B2}" destId="{2B0E16A9-DE1A-4837-93A1-FF4D7CB42C37}" srcOrd="2" destOrd="0" presId="urn:microsoft.com/office/officeart/2005/8/layout/orgChart1"/>
    <dgm:cxn modelId="{0AFDD903-26A4-4DD5-BF70-4BCD39D7216C}" type="presParOf" srcId="{958DE3CC-EC1E-400D-B6EA-914AC66CDA99}" destId="{E0DEE8E9-0315-4EEC-97D9-36558806A396}" srcOrd="2" destOrd="0" presId="urn:microsoft.com/office/officeart/2005/8/layout/orgChart1"/>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D7E87B7-7208-454A-A1D5-B920074764AB}">
      <dsp:nvSpPr>
        <dsp:cNvPr id="0" name=""/>
        <dsp:cNvSpPr/>
      </dsp:nvSpPr>
      <dsp:spPr>
        <a:xfrm>
          <a:off x="4038250" y="4942635"/>
          <a:ext cx="277052" cy="828216"/>
        </a:xfrm>
        <a:custGeom>
          <a:avLst/>
          <a:gdLst/>
          <a:ahLst/>
          <a:cxnLst/>
          <a:rect l="0" t="0" r="0" b="0"/>
          <a:pathLst>
            <a:path>
              <a:moveTo>
                <a:pt x="308002" y="0"/>
              </a:moveTo>
              <a:lnTo>
                <a:pt x="0" y="78107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E724CB6-6031-4E60-A5DA-25008D3B23E6}">
      <dsp:nvSpPr>
        <dsp:cNvPr id="0" name=""/>
        <dsp:cNvSpPr/>
      </dsp:nvSpPr>
      <dsp:spPr>
        <a:xfrm>
          <a:off x="4778073" y="3857413"/>
          <a:ext cx="91440" cy="140815"/>
        </a:xfrm>
        <a:custGeom>
          <a:avLst/>
          <a:gdLst/>
          <a:ahLst/>
          <a:cxnLst/>
          <a:rect l="0" t="0" r="0" b="0"/>
          <a:pathLst>
            <a:path>
              <a:moveTo>
                <a:pt x="45720" y="0"/>
              </a:moveTo>
              <a:lnTo>
                <a:pt x="45720" y="120444"/>
              </a:lnTo>
              <a:lnTo>
                <a:pt x="88923" y="120444"/>
              </a:lnTo>
              <a:lnTo>
                <a:pt x="88923" y="13324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E59C596-CCFD-4686-A44E-15E441B611B7}">
      <dsp:nvSpPr>
        <dsp:cNvPr id="0" name=""/>
        <dsp:cNvSpPr/>
      </dsp:nvSpPr>
      <dsp:spPr>
        <a:xfrm>
          <a:off x="3241080" y="2824622"/>
          <a:ext cx="1660662" cy="91440"/>
        </a:xfrm>
        <a:custGeom>
          <a:avLst/>
          <a:gdLst/>
          <a:ahLst/>
          <a:cxnLst/>
          <a:rect l="0" t="0" r="0" b="0"/>
          <a:pathLst>
            <a:path>
              <a:moveTo>
                <a:pt x="0" y="45720"/>
              </a:moveTo>
              <a:lnTo>
                <a:pt x="0" y="112760"/>
              </a:lnTo>
              <a:lnTo>
                <a:pt x="1240841" y="112760"/>
              </a:lnTo>
              <a:lnTo>
                <a:pt x="1240841" y="12555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7E5FA31-FEE6-4FD8-B52C-F81DF9947385}">
      <dsp:nvSpPr>
        <dsp:cNvPr id="0" name=""/>
        <dsp:cNvSpPr/>
      </dsp:nvSpPr>
      <dsp:spPr>
        <a:xfrm>
          <a:off x="1520800" y="4046887"/>
          <a:ext cx="1125187" cy="1034343"/>
        </a:xfrm>
        <a:custGeom>
          <a:avLst/>
          <a:gdLst/>
          <a:ahLst/>
          <a:cxnLst/>
          <a:rect l="0" t="0" r="0" b="0"/>
          <a:pathLst>
            <a:path>
              <a:moveTo>
                <a:pt x="0" y="0"/>
              </a:moveTo>
              <a:lnTo>
                <a:pt x="176079" y="77883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B1ADC08-E0EA-4AA9-B959-92C92EAC8ACD}">
      <dsp:nvSpPr>
        <dsp:cNvPr id="0" name=""/>
        <dsp:cNvSpPr/>
      </dsp:nvSpPr>
      <dsp:spPr>
        <a:xfrm>
          <a:off x="1022294" y="3501249"/>
          <a:ext cx="91440" cy="371352"/>
        </a:xfrm>
        <a:custGeom>
          <a:avLst/>
          <a:gdLst/>
          <a:ahLst/>
          <a:cxnLst/>
          <a:rect l="0" t="0" r="0" b="0"/>
          <a:pathLst>
            <a:path>
              <a:moveTo>
                <a:pt x="45720" y="0"/>
              </a:moveTo>
              <a:lnTo>
                <a:pt x="45720" y="278838"/>
              </a:lnTo>
              <a:lnTo>
                <a:pt x="71292" y="27883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E13D9EC-3782-4489-B725-E29BE566FA92}">
      <dsp:nvSpPr>
        <dsp:cNvPr id="0" name=""/>
        <dsp:cNvSpPr/>
      </dsp:nvSpPr>
      <dsp:spPr>
        <a:xfrm>
          <a:off x="1090367" y="2635235"/>
          <a:ext cx="2150712" cy="243395"/>
        </a:xfrm>
        <a:custGeom>
          <a:avLst/>
          <a:gdLst/>
          <a:ahLst/>
          <a:cxnLst/>
          <a:rect l="0" t="0" r="0" b="0"/>
          <a:pathLst>
            <a:path>
              <a:moveTo>
                <a:pt x="1633314" y="92080"/>
              </a:moveTo>
              <a:lnTo>
                <a:pt x="0" y="4572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17770AD-72C6-4DF3-8C6E-8A5688E8903B}">
      <dsp:nvSpPr>
        <dsp:cNvPr id="0" name=""/>
        <dsp:cNvSpPr/>
      </dsp:nvSpPr>
      <dsp:spPr>
        <a:xfrm>
          <a:off x="2585266" y="1817623"/>
          <a:ext cx="405838" cy="663448"/>
        </a:xfrm>
        <a:custGeom>
          <a:avLst/>
          <a:gdLst/>
          <a:ahLst/>
          <a:cxnLst/>
          <a:rect l="0" t="0" r="0" b="0"/>
          <a:pathLst>
            <a:path>
              <a:moveTo>
                <a:pt x="299480" y="0"/>
              </a:moveTo>
              <a:lnTo>
                <a:pt x="0" y="50284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1DD9509-BC21-4FE6-BC72-EB5103FDD9B1}">
      <dsp:nvSpPr>
        <dsp:cNvPr id="0" name=""/>
        <dsp:cNvSpPr/>
      </dsp:nvSpPr>
      <dsp:spPr>
        <a:xfrm>
          <a:off x="1819534" y="646053"/>
          <a:ext cx="2343139" cy="1171569"/>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just" defTabSz="355600">
            <a:lnSpc>
              <a:spcPct val="90000"/>
            </a:lnSpc>
            <a:spcBef>
              <a:spcPct val="0"/>
            </a:spcBef>
            <a:spcAft>
              <a:spcPct val="35000"/>
            </a:spcAft>
          </a:pPr>
          <a:r>
            <a:rPr lang="ru-RU" sz="800" kern="1200">
              <a:latin typeface="Times New Roman" pitchFamily="18" charset="0"/>
              <a:ea typeface="+mn-ea"/>
              <a:cs typeface="Times New Roman" pitchFamily="18" charset="0"/>
            </a:rPr>
            <a:t>1.Снижение  САД &lt; 90 мм.рт.ст.;</a:t>
          </a:r>
        </a:p>
        <a:p>
          <a:pPr lvl="0" algn="just" defTabSz="355600">
            <a:lnSpc>
              <a:spcPct val="90000"/>
            </a:lnSpc>
            <a:spcBef>
              <a:spcPct val="0"/>
            </a:spcBef>
            <a:spcAft>
              <a:spcPct val="35000"/>
            </a:spcAft>
          </a:pPr>
          <a:r>
            <a:rPr lang="ru-RU" sz="800" kern="1200">
              <a:latin typeface="Times New Roman" pitchFamily="18" charset="0"/>
              <a:ea typeface="+mn-ea"/>
              <a:cs typeface="Times New Roman" pitchFamily="18" charset="0"/>
            </a:rPr>
            <a:t>2. признаки застоя в легких;</a:t>
          </a:r>
        </a:p>
        <a:p>
          <a:pPr lvl="0" algn="just" defTabSz="355600">
            <a:lnSpc>
              <a:spcPct val="90000"/>
            </a:lnSpc>
            <a:spcBef>
              <a:spcPct val="0"/>
            </a:spcBef>
            <a:spcAft>
              <a:spcPct val="35000"/>
            </a:spcAft>
          </a:pPr>
          <a:r>
            <a:rPr lang="ru-RU" sz="800" kern="1200">
              <a:latin typeface="Times New Roman" pitchFamily="18" charset="0"/>
              <a:ea typeface="+mn-ea"/>
              <a:cs typeface="Times New Roman" pitchFamily="18" charset="0"/>
            </a:rPr>
            <a:t>3.признаки гипоперфузии (наличие  хотя бы одного из следующих критериев:</a:t>
          </a:r>
        </a:p>
        <a:p>
          <a:pPr lvl="0" algn="just" defTabSz="355600">
            <a:lnSpc>
              <a:spcPct val="90000"/>
            </a:lnSpc>
            <a:spcBef>
              <a:spcPct val="0"/>
            </a:spcBef>
            <a:spcAft>
              <a:spcPct val="35000"/>
            </a:spcAft>
          </a:pPr>
          <a:r>
            <a:rPr lang="ru-RU" sz="800" kern="1200">
              <a:latin typeface="Times New Roman" pitchFamily="18" charset="0"/>
              <a:ea typeface="+mn-ea"/>
              <a:cs typeface="Times New Roman" pitchFamily="18" charset="0"/>
            </a:rPr>
            <a:t>          </a:t>
          </a:r>
          <a:r>
            <a:rPr lang="en-US" sz="800" kern="1200">
              <a:latin typeface="Times New Roman" pitchFamily="18" charset="0"/>
              <a:ea typeface="+mn-ea"/>
              <a:cs typeface="Times New Roman" pitchFamily="18" charset="0"/>
            </a:rPr>
            <a:t>a)</a:t>
          </a:r>
          <a:r>
            <a:rPr lang="ru-RU" sz="800" kern="1200">
              <a:latin typeface="Times New Roman" pitchFamily="18" charset="0"/>
              <a:ea typeface="+mn-ea"/>
              <a:cs typeface="Times New Roman" pitchFamily="18" charset="0"/>
            </a:rPr>
            <a:t>нарушение сознания;</a:t>
          </a:r>
        </a:p>
        <a:p>
          <a:pPr lvl="0" algn="just" defTabSz="355600">
            <a:lnSpc>
              <a:spcPct val="90000"/>
            </a:lnSpc>
            <a:spcBef>
              <a:spcPct val="0"/>
            </a:spcBef>
            <a:spcAft>
              <a:spcPct val="35000"/>
            </a:spcAft>
          </a:pPr>
          <a:r>
            <a:rPr lang="ru-RU" sz="800" kern="1200">
              <a:latin typeface="Times New Roman" pitchFamily="18" charset="0"/>
              <a:ea typeface="+mn-ea"/>
              <a:cs typeface="Times New Roman" pitchFamily="18" charset="0"/>
            </a:rPr>
            <a:t>          </a:t>
          </a:r>
          <a:r>
            <a:rPr lang="en-US" sz="800" kern="1200">
              <a:latin typeface="Times New Roman" pitchFamily="18" charset="0"/>
              <a:ea typeface="+mn-ea"/>
              <a:cs typeface="Times New Roman" pitchFamily="18" charset="0"/>
            </a:rPr>
            <a:t>b)</a:t>
          </a:r>
          <a:r>
            <a:rPr lang="ru-RU" sz="800" kern="1200">
              <a:latin typeface="Times New Roman" pitchFamily="18" charset="0"/>
              <a:ea typeface="+mn-ea"/>
              <a:cs typeface="Times New Roman" pitchFamily="18" charset="0"/>
            </a:rPr>
            <a:t>холодная, влажная кожа;</a:t>
          </a:r>
        </a:p>
        <a:p>
          <a:pPr lvl="0" algn="just" defTabSz="355600">
            <a:lnSpc>
              <a:spcPct val="90000"/>
            </a:lnSpc>
            <a:spcBef>
              <a:spcPct val="0"/>
            </a:spcBef>
            <a:spcAft>
              <a:spcPct val="35000"/>
            </a:spcAft>
          </a:pPr>
          <a:r>
            <a:rPr lang="ru-RU" sz="800" kern="1200">
              <a:latin typeface="Times New Roman" pitchFamily="18" charset="0"/>
              <a:ea typeface="+mn-ea"/>
              <a:cs typeface="Times New Roman" pitchFamily="18" charset="0"/>
            </a:rPr>
            <a:t>          </a:t>
          </a:r>
          <a:r>
            <a:rPr lang="en-US" sz="800" kern="1200">
              <a:latin typeface="Times New Roman" pitchFamily="18" charset="0"/>
              <a:ea typeface="+mn-ea"/>
              <a:cs typeface="Times New Roman" pitchFamily="18" charset="0"/>
            </a:rPr>
            <a:t>c)</a:t>
          </a:r>
          <a:r>
            <a:rPr lang="ru-RU" sz="800" kern="1200">
              <a:latin typeface="Times New Roman" pitchFamily="18" charset="0"/>
              <a:ea typeface="+mn-ea"/>
              <a:cs typeface="Times New Roman" pitchFamily="18" charset="0"/>
            </a:rPr>
            <a:t>олигурия; </a:t>
          </a:r>
        </a:p>
      </dsp:txBody>
      <dsp:txXfrm>
        <a:off x="1819534" y="646053"/>
        <a:ext cx="2343139" cy="1171569"/>
      </dsp:txXfrm>
    </dsp:sp>
    <dsp:sp modelId="{D11C56CD-5E44-486F-B897-C77A3B1DB356}">
      <dsp:nvSpPr>
        <dsp:cNvPr id="0" name=""/>
        <dsp:cNvSpPr/>
      </dsp:nvSpPr>
      <dsp:spPr>
        <a:xfrm>
          <a:off x="2585266" y="2083511"/>
          <a:ext cx="1311628" cy="795119"/>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b="1" kern="1200">
              <a:latin typeface="Times New Roman" pitchFamily="18" charset="0"/>
              <a:ea typeface="+mn-ea"/>
              <a:cs typeface="Times New Roman" pitchFamily="18" charset="0"/>
            </a:rPr>
            <a:t>запись ЭКГ на месте</a:t>
          </a:r>
        </a:p>
        <a:p>
          <a:pPr lvl="0" algn="ctr" defTabSz="400050">
            <a:lnSpc>
              <a:spcPct val="90000"/>
            </a:lnSpc>
            <a:spcBef>
              <a:spcPct val="0"/>
            </a:spcBef>
            <a:spcAft>
              <a:spcPct val="35000"/>
            </a:spcAft>
          </a:pPr>
          <a:r>
            <a:rPr lang="ru-RU" sz="900" b="1" kern="1200">
              <a:latin typeface="Times New Roman" pitchFamily="18" charset="0"/>
              <a:ea typeface="+mn-ea"/>
              <a:cs typeface="Times New Roman" pitchFamily="18" charset="0"/>
            </a:rPr>
            <a:t>мониторинг пульсоксиметрии, АД, ЧД</a:t>
          </a:r>
        </a:p>
        <a:p>
          <a:pPr lvl="0" algn="ctr" defTabSz="400050">
            <a:lnSpc>
              <a:spcPct val="90000"/>
            </a:lnSpc>
            <a:spcBef>
              <a:spcPct val="0"/>
            </a:spcBef>
            <a:spcAft>
              <a:spcPct val="35000"/>
            </a:spcAft>
          </a:pPr>
          <a:endParaRPr lang="ru-RU" sz="900" kern="1200">
            <a:latin typeface="Calibri"/>
            <a:ea typeface="+mn-ea"/>
            <a:cs typeface="+mn-cs"/>
          </a:endParaRPr>
        </a:p>
      </dsp:txBody>
      <dsp:txXfrm>
        <a:off x="2585266" y="2083511"/>
        <a:ext cx="1311628" cy="795119"/>
      </dsp:txXfrm>
    </dsp:sp>
    <dsp:sp modelId="{A2F272C4-446C-4851-8C07-4C0D9E5EDF6C}">
      <dsp:nvSpPr>
        <dsp:cNvPr id="0" name=""/>
        <dsp:cNvSpPr/>
      </dsp:nvSpPr>
      <dsp:spPr>
        <a:xfrm>
          <a:off x="527957" y="2635235"/>
          <a:ext cx="1124820" cy="866013"/>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ea typeface="+mn-ea"/>
              <a:cs typeface="Times New Roman" pitchFamily="18" charset="0"/>
            </a:rPr>
            <a:t>признаки ОКС , при отсутствии значимых  изменений на ЭКГ наличие факторов риска ИБС </a:t>
          </a:r>
        </a:p>
      </dsp:txBody>
      <dsp:txXfrm>
        <a:off x="527957" y="2635235"/>
        <a:ext cx="1124820" cy="866013"/>
      </dsp:txXfrm>
    </dsp:sp>
    <dsp:sp modelId="{466EF1F3-BFAC-43C3-AFE8-8CF687728E8A}">
      <dsp:nvSpPr>
        <dsp:cNvPr id="0" name=""/>
        <dsp:cNvSpPr/>
      </dsp:nvSpPr>
      <dsp:spPr>
        <a:xfrm>
          <a:off x="1068014" y="3698315"/>
          <a:ext cx="905571" cy="348571"/>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ea typeface="+mn-ea"/>
              <a:cs typeface="Times New Roman" pitchFamily="18" charset="0"/>
            </a:rPr>
            <a:t>диагностика  ишемического КШ</a:t>
          </a:r>
        </a:p>
      </dsp:txBody>
      <dsp:txXfrm>
        <a:off x="1068014" y="3698315"/>
        <a:ext cx="905571" cy="348571"/>
      </dsp:txXfrm>
    </dsp:sp>
    <dsp:sp modelId="{35F79C53-04E3-4FCD-8251-08AC0F8DDF0A}">
      <dsp:nvSpPr>
        <dsp:cNvPr id="0" name=""/>
        <dsp:cNvSpPr/>
      </dsp:nvSpPr>
      <dsp:spPr>
        <a:xfrm>
          <a:off x="302847" y="4495446"/>
          <a:ext cx="2343139" cy="1171569"/>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377825">
            <a:lnSpc>
              <a:spcPct val="90000"/>
            </a:lnSpc>
            <a:spcBef>
              <a:spcPct val="0"/>
            </a:spcBef>
            <a:spcAft>
              <a:spcPct val="35000"/>
            </a:spcAft>
          </a:pPr>
          <a:r>
            <a:rPr lang="ru-RU" sz="850" kern="1200">
              <a:latin typeface="Times New Roman" pitchFamily="18" charset="0"/>
              <a:ea typeface="+mn-ea"/>
              <a:cs typeface="Times New Roman" pitchFamily="18" charset="0"/>
            </a:rPr>
            <a:t>Транспортировка  в ближайшую клинику с наличием ангиографической лаборатории и отделением кардиохирургии, при возможности на  специально оснащенном  транспорте (реанимобиль), при невозможности обеспечить  интервенционное вмешательство в течение  90 мин. от ПМК  начинать догоспитальный тромболизис при наличии ОКССП</a:t>
          </a:r>
          <a:r>
            <a:rPr lang="en-US" sz="850" kern="1200">
              <a:latin typeface="Times New Roman" pitchFamily="18" charset="0"/>
              <a:ea typeface="+mn-ea"/>
              <a:cs typeface="Times New Roman" pitchFamily="18" charset="0"/>
            </a:rPr>
            <a:t>ST</a:t>
          </a:r>
          <a:r>
            <a:rPr lang="ru-RU" sz="850" kern="1200">
              <a:latin typeface="Times New Roman" pitchFamily="18" charset="0"/>
              <a:ea typeface="+mn-ea"/>
              <a:cs typeface="Times New Roman" pitchFamily="18" charset="0"/>
            </a:rPr>
            <a:t> более 3х часов от начала клиники  и отсутствии противопоказаний </a:t>
          </a:r>
        </a:p>
      </dsp:txBody>
      <dsp:txXfrm>
        <a:off x="302847" y="4495446"/>
        <a:ext cx="2343139" cy="1171569"/>
      </dsp:txXfrm>
    </dsp:sp>
    <dsp:sp modelId="{F56747EC-B874-4AA5-BBA5-F6F58CFCEEB2}">
      <dsp:nvSpPr>
        <dsp:cNvPr id="0" name=""/>
        <dsp:cNvSpPr/>
      </dsp:nvSpPr>
      <dsp:spPr>
        <a:xfrm>
          <a:off x="4292392" y="2870342"/>
          <a:ext cx="1218699" cy="987071"/>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ea typeface="+mn-ea"/>
              <a:cs typeface="Times New Roman" pitchFamily="18" charset="0"/>
            </a:rPr>
            <a:t>на  ЭКГ признаки ПНР нарушений проводимости не связанных с  ОКС, </a:t>
          </a:r>
        </a:p>
        <a:p>
          <a:pPr lvl="0" algn="ctr" defTabSz="400050">
            <a:lnSpc>
              <a:spcPct val="90000"/>
            </a:lnSpc>
            <a:spcBef>
              <a:spcPct val="0"/>
            </a:spcBef>
            <a:spcAft>
              <a:spcPct val="35000"/>
            </a:spcAft>
          </a:pPr>
          <a:r>
            <a:rPr lang="ru-RU" sz="900" kern="1200">
              <a:latin typeface="Times New Roman" pitchFamily="18" charset="0"/>
              <a:ea typeface="+mn-ea"/>
              <a:cs typeface="Times New Roman" pitchFamily="18" charset="0"/>
            </a:rPr>
            <a:t> признаки КМП,  ТЭЛА и др.  </a:t>
          </a:r>
        </a:p>
      </dsp:txBody>
      <dsp:txXfrm>
        <a:off x="4292392" y="2870342"/>
        <a:ext cx="1218699" cy="987071"/>
      </dsp:txXfrm>
    </dsp:sp>
    <dsp:sp modelId="{211EDD7E-4858-4A66-9F6A-527F7ABB6C2D}">
      <dsp:nvSpPr>
        <dsp:cNvPr id="0" name=""/>
        <dsp:cNvSpPr/>
      </dsp:nvSpPr>
      <dsp:spPr>
        <a:xfrm>
          <a:off x="4188181" y="3998228"/>
          <a:ext cx="1271223" cy="944407"/>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Calibri"/>
              <a:ea typeface="+mn-ea"/>
              <a:cs typeface="+mn-cs"/>
            </a:rPr>
            <a:t>диагностика других вариантов шока (аритмогенный, миогенный и др.)</a:t>
          </a:r>
        </a:p>
      </dsp:txBody>
      <dsp:txXfrm>
        <a:off x="4188181" y="3998228"/>
        <a:ext cx="1271223" cy="944407"/>
      </dsp:txXfrm>
    </dsp:sp>
    <dsp:sp modelId="{631FD608-B6C4-4817-B8B1-04094B8F6E5F}">
      <dsp:nvSpPr>
        <dsp:cNvPr id="0" name=""/>
        <dsp:cNvSpPr/>
      </dsp:nvSpPr>
      <dsp:spPr>
        <a:xfrm>
          <a:off x="4038250" y="5411185"/>
          <a:ext cx="1054406" cy="719333"/>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ea typeface="+mn-ea"/>
              <a:cs typeface="Times New Roman" pitchFamily="18" charset="0"/>
            </a:rPr>
            <a:t>оказание неотложной помощи  и  транспортировка в ургентную клинику</a:t>
          </a:r>
        </a:p>
      </dsp:txBody>
      <dsp:txXfrm>
        <a:off x="4038250" y="5411185"/>
        <a:ext cx="1054406" cy="719333"/>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2BC1CBD-EA4E-4AC8-A37C-E8DAB567B411}">
      <dsp:nvSpPr>
        <dsp:cNvPr id="0" name=""/>
        <dsp:cNvSpPr/>
      </dsp:nvSpPr>
      <dsp:spPr>
        <a:xfrm>
          <a:off x="4854779" y="2613468"/>
          <a:ext cx="159015" cy="603290"/>
        </a:xfrm>
        <a:custGeom>
          <a:avLst/>
          <a:gdLst/>
          <a:ahLst/>
          <a:cxnLst/>
          <a:rect l="0" t="0" r="0" b="0"/>
          <a:pathLst>
            <a:path>
              <a:moveTo>
                <a:pt x="0" y="0"/>
              </a:moveTo>
              <a:lnTo>
                <a:pt x="0" y="603290"/>
              </a:lnTo>
              <a:lnTo>
                <a:pt x="159015" y="60329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56AFF34-7421-49B5-8C41-B47C53DB27CF}">
      <dsp:nvSpPr>
        <dsp:cNvPr id="0" name=""/>
        <dsp:cNvSpPr/>
      </dsp:nvSpPr>
      <dsp:spPr>
        <a:xfrm>
          <a:off x="5233101" y="1649706"/>
          <a:ext cx="91440" cy="226968"/>
        </a:xfrm>
        <a:custGeom>
          <a:avLst/>
          <a:gdLst/>
          <a:ahLst/>
          <a:cxnLst/>
          <a:rect l="0" t="0" r="0" b="0"/>
          <a:pathLst>
            <a:path>
              <a:moveTo>
                <a:pt x="45720" y="0"/>
              </a:moveTo>
              <a:lnTo>
                <a:pt x="45720" y="22696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B3CDB56-E391-4AEF-BFC8-4B87E3426C51}">
      <dsp:nvSpPr>
        <dsp:cNvPr id="0" name=""/>
        <dsp:cNvSpPr/>
      </dsp:nvSpPr>
      <dsp:spPr>
        <a:xfrm>
          <a:off x="2910297" y="882336"/>
          <a:ext cx="2368524" cy="226968"/>
        </a:xfrm>
        <a:custGeom>
          <a:avLst/>
          <a:gdLst/>
          <a:ahLst/>
          <a:cxnLst/>
          <a:rect l="0" t="0" r="0" b="0"/>
          <a:pathLst>
            <a:path>
              <a:moveTo>
                <a:pt x="0" y="0"/>
              </a:moveTo>
              <a:lnTo>
                <a:pt x="0" y="113484"/>
              </a:lnTo>
              <a:lnTo>
                <a:pt x="2368524" y="113484"/>
              </a:lnTo>
              <a:lnTo>
                <a:pt x="2368524" y="22696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3CDF0A8-B7CE-4DDE-9B35-7DE59296CED1}">
      <dsp:nvSpPr>
        <dsp:cNvPr id="0" name=""/>
        <dsp:cNvSpPr/>
      </dsp:nvSpPr>
      <dsp:spPr>
        <a:xfrm>
          <a:off x="2822014" y="2796940"/>
          <a:ext cx="162227" cy="1176270"/>
        </a:xfrm>
        <a:custGeom>
          <a:avLst/>
          <a:gdLst/>
          <a:ahLst/>
          <a:cxnLst/>
          <a:rect l="0" t="0" r="0" b="0"/>
          <a:pathLst>
            <a:path>
              <a:moveTo>
                <a:pt x="0" y="0"/>
              </a:moveTo>
              <a:lnTo>
                <a:pt x="0" y="1176270"/>
              </a:lnTo>
              <a:lnTo>
                <a:pt x="162227" y="11762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DEDD47B-C97A-4B10-B3DC-1745B7D484FA}">
      <dsp:nvSpPr>
        <dsp:cNvPr id="0" name=""/>
        <dsp:cNvSpPr/>
      </dsp:nvSpPr>
      <dsp:spPr>
        <a:xfrm>
          <a:off x="3208901" y="1884159"/>
          <a:ext cx="91440" cy="226968"/>
        </a:xfrm>
        <a:custGeom>
          <a:avLst/>
          <a:gdLst/>
          <a:ahLst/>
          <a:cxnLst/>
          <a:rect l="0" t="0" r="0" b="0"/>
          <a:pathLst>
            <a:path>
              <a:moveTo>
                <a:pt x="45720" y="0"/>
              </a:moveTo>
              <a:lnTo>
                <a:pt x="45720" y="22696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26AB9E-165A-4D6F-B7DC-4635959F93E6}">
      <dsp:nvSpPr>
        <dsp:cNvPr id="0" name=""/>
        <dsp:cNvSpPr/>
      </dsp:nvSpPr>
      <dsp:spPr>
        <a:xfrm>
          <a:off x="2910297" y="882336"/>
          <a:ext cx="344323" cy="226968"/>
        </a:xfrm>
        <a:custGeom>
          <a:avLst/>
          <a:gdLst/>
          <a:ahLst/>
          <a:cxnLst/>
          <a:rect l="0" t="0" r="0" b="0"/>
          <a:pathLst>
            <a:path>
              <a:moveTo>
                <a:pt x="0" y="0"/>
              </a:moveTo>
              <a:lnTo>
                <a:pt x="0" y="113484"/>
              </a:lnTo>
              <a:lnTo>
                <a:pt x="344323" y="113484"/>
              </a:lnTo>
              <a:lnTo>
                <a:pt x="344323" y="22696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2A7ECEC-1977-4B4E-A8E0-34E1653D313E}">
      <dsp:nvSpPr>
        <dsp:cNvPr id="0" name=""/>
        <dsp:cNvSpPr/>
      </dsp:nvSpPr>
      <dsp:spPr>
        <a:xfrm>
          <a:off x="1880401" y="882336"/>
          <a:ext cx="1029895" cy="226968"/>
        </a:xfrm>
        <a:custGeom>
          <a:avLst/>
          <a:gdLst/>
          <a:ahLst/>
          <a:cxnLst/>
          <a:rect l="0" t="0" r="0" b="0"/>
          <a:pathLst>
            <a:path>
              <a:moveTo>
                <a:pt x="1029895" y="0"/>
              </a:moveTo>
              <a:lnTo>
                <a:pt x="1029895" y="113484"/>
              </a:lnTo>
              <a:lnTo>
                <a:pt x="0" y="113484"/>
              </a:lnTo>
              <a:lnTo>
                <a:pt x="0" y="22696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913ED4B-45F2-4541-921A-A59A2B9A2AA4}">
      <dsp:nvSpPr>
        <dsp:cNvPr id="0" name=""/>
        <dsp:cNvSpPr/>
      </dsp:nvSpPr>
      <dsp:spPr>
        <a:xfrm>
          <a:off x="557202" y="882336"/>
          <a:ext cx="2353095" cy="226968"/>
        </a:xfrm>
        <a:custGeom>
          <a:avLst/>
          <a:gdLst/>
          <a:ahLst/>
          <a:cxnLst/>
          <a:rect l="0" t="0" r="0" b="0"/>
          <a:pathLst>
            <a:path>
              <a:moveTo>
                <a:pt x="2353095" y="0"/>
              </a:moveTo>
              <a:lnTo>
                <a:pt x="2353095" y="113484"/>
              </a:lnTo>
              <a:lnTo>
                <a:pt x="0" y="113484"/>
              </a:lnTo>
              <a:lnTo>
                <a:pt x="0" y="22696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D7964E4-720E-4924-84BD-1150102BBECA}">
      <dsp:nvSpPr>
        <dsp:cNvPr id="0" name=""/>
        <dsp:cNvSpPr/>
      </dsp:nvSpPr>
      <dsp:spPr>
        <a:xfrm>
          <a:off x="2202377" y="215545"/>
          <a:ext cx="1415841" cy="66679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Пациент с клиникой КШ</a:t>
          </a:r>
        </a:p>
      </dsp:txBody>
      <dsp:txXfrm>
        <a:off x="2202377" y="215545"/>
        <a:ext cx="1415841" cy="666790"/>
      </dsp:txXfrm>
    </dsp:sp>
    <dsp:sp modelId="{6594E087-D42A-460E-A045-B9C4AAC9B29C}">
      <dsp:nvSpPr>
        <dsp:cNvPr id="0" name=""/>
        <dsp:cNvSpPr/>
      </dsp:nvSpPr>
      <dsp:spPr>
        <a:xfrm>
          <a:off x="1372" y="1109304"/>
          <a:ext cx="1111659" cy="57750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cs typeface="Times New Roman" pitchFamily="18" charset="0"/>
            </a:rPr>
            <a:t>оксигенотерапия при сатурации кислорода менее 90%</a:t>
          </a:r>
        </a:p>
      </dsp:txBody>
      <dsp:txXfrm>
        <a:off x="1372" y="1109304"/>
        <a:ext cx="1111659" cy="577500"/>
      </dsp:txXfrm>
    </dsp:sp>
    <dsp:sp modelId="{90A6E596-7BFE-49D4-A648-B01A823036DE}">
      <dsp:nvSpPr>
        <dsp:cNvPr id="0" name=""/>
        <dsp:cNvSpPr/>
      </dsp:nvSpPr>
      <dsp:spPr>
        <a:xfrm>
          <a:off x="1340000" y="1109304"/>
          <a:ext cx="1080802" cy="54040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cs typeface="Times New Roman" pitchFamily="18" charset="0"/>
            </a:rPr>
            <a:t>пароксизмальное нарушение ритма -ЭИТ</a:t>
          </a:r>
        </a:p>
      </dsp:txBody>
      <dsp:txXfrm>
        <a:off x="1340000" y="1109304"/>
        <a:ext cx="1080802" cy="540401"/>
      </dsp:txXfrm>
    </dsp:sp>
    <dsp:sp modelId="{89261A69-9325-4149-AE48-3F5352BB576A}">
      <dsp:nvSpPr>
        <dsp:cNvPr id="0" name=""/>
        <dsp:cNvSpPr/>
      </dsp:nvSpPr>
      <dsp:spPr>
        <a:xfrm>
          <a:off x="2647772" y="1109304"/>
          <a:ext cx="1213698" cy="77485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cs typeface="Times New Roman" pitchFamily="18" charset="0"/>
            </a:rPr>
            <a:t>Инфузия жидкости (</a:t>
          </a:r>
          <a:r>
            <a:rPr lang="en-US" sz="900" kern="1200">
              <a:latin typeface="Times New Roman" pitchFamily="18" charset="0"/>
              <a:cs typeface="Times New Roman" pitchFamily="18" charset="0"/>
            </a:rPr>
            <a:t>NaCl </a:t>
          </a:r>
          <a:r>
            <a:rPr lang="ru-RU" sz="900" kern="1200">
              <a:latin typeface="Times New Roman" pitchFamily="18" charset="0"/>
              <a:cs typeface="Times New Roman" pitchFamily="18" charset="0"/>
            </a:rPr>
            <a:t>или  раствор Рингера)  &gt;200 мл/15–30 мин при отсутсвии  признаков гиперволемии</a:t>
          </a:r>
        </a:p>
      </dsp:txBody>
      <dsp:txXfrm>
        <a:off x="2647772" y="1109304"/>
        <a:ext cx="1213698" cy="774854"/>
      </dsp:txXfrm>
    </dsp:sp>
    <dsp:sp modelId="{840125A5-8136-489C-A9FE-C874ABCDB775}">
      <dsp:nvSpPr>
        <dsp:cNvPr id="0" name=""/>
        <dsp:cNvSpPr/>
      </dsp:nvSpPr>
      <dsp:spPr>
        <a:xfrm>
          <a:off x="2713863" y="2111127"/>
          <a:ext cx="1081516" cy="68581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cs typeface="Times New Roman" pitchFamily="18" charset="0"/>
            </a:rPr>
            <a:t>признаки гипоперфузии -</a:t>
          </a:r>
        </a:p>
        <a:p>
          <a:pPr lvl="0" algn="ctr" defTabSz="400050">
            <a:lnSpc>
              <a:spcPct val="90000"/>
            </a:lnSpc>
            <a:spcBef>
              <a:spcPct val="0"/>
            </a:spcBef>
            <a:spcAft>
              <a:spcPct val="35000"/>
            </a:spcAft>
          </a:pPr>
          <a:r>
            <a:rPr lang="ru-RU" sz="900" kern="1200">
              <a:latin typeface="Times New Roman" pitchFamily="18" charset="0"/>
              <a:cs typeface="Times New Roman" pitchFamily="18" charset="0"/>
            </a:rPr>
            <a:t>Добутамин или левосимендан. </a:t>
          </a:r>
        </a:p>
      </dsp:txBody>
      <dsp:txXfrm>
        <a:off x="2713863" y="2111127"/>
        <a:ext cx="1081516" cy="685812"/>
      </dsp:txXfrm>
    </dsp:sp>
    <dsp:sp modelId="{0E9A0B16-ADAE-4D77-9A7B-22F7EDA93748}">
      <dsp:nvSpPr>
        <dsp:cNvPr id="0" name=""/>
        <dsp:cNvSpPr/>
      </dsp:nvSpPr>
      <dsp:spPr>
        <a:xfrm>
          <a:off x="2984242" y="3023909"/>
          <a:ext cx="1802584" cy="18986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среднее АД  </a:t>
          </a:r>
          <a:endParaRPr lang="en-US" sz="1000" kern="1200">
            <a:latin typeface="Times New Roman" pitchFamily="18" charset="0"/>
            <a:cs typeface="Times New Roman" pitchFamily="18" charset="0"/>
          </a:endParaRPr>
        </a:p>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менее 65 мм.рт.ст. - норадреналин,  </a:t>
          </a:r>
        </a:p>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  </a:t>
          </a:r>
          <a:r>
            <a:rPr lang="ru-RU" sz="1000" kern="1200">
              <a:latin typeface="Times New Roman" pitchFamily="18" charset="0"/>
              <a:ea typeface="+mn-ea"/>
              <a:cs typeface="Times New Roman" pitchFamily="18" charset="0"/>
            </a:rPr>
            <a:t>при невозможности обеспечить  интервенционное вмешательство в течение  90 мин. от ПМК  начинать догоспитальный тромболизис при наличии ОКССП</a:t>
          </a:r>
          <a:r>
            <a:rPr lang="en-US" sz="1000" kern="1200">
              <a:latin typeface="Times New Roman" pitchFamily="18" charset="0"/>
              <a:ea typeface="+mn-ea"/>
              <a:cs typeface="Times New Roman" pitchFamily="18" charset="0"/>
            </a:rPr>
            <a:t>ST</a:t>
          </a:r>
          <a:r>
            <a:rPr lang="ru-RU" sz="1000" kern="1200">
              <a:latin typeface="Times New Roman" pitchFamily="18" charset="0"/>
              <a:ea typeface="+mn-ea"/>
              <a:cs typeface="Times New Roman" pitchFamily="18" charset="0"/>
            </a:rPr>
            <a:t> более 3х часов от начала клиники  и отсутствии противопоказаний </a:t>
          </a:r>
          <a:endParaRPr lang="ru-RU" sz="1000" kern="1200">
            <a:latin typeface="Times New Roman" pitchFamily="18" charset="0"/>
            <a:cs typeface="Times New Roman" pitchFamily="18" charset="0"/>
          </a:endParaRPr>
        </a:p>
      </dsp:txBody>
      <dsp:txXfrm>
        <a:off x="2984242" y="3023909"/>
        <a:ext cx="1802584" cy="1898603"/>
      </dsp:txXfrm>
    </dsp:sp>
    <dsp:sp modelId="{CC241C23-2783-42B4-A4B6-176224771FAA}">
      <dsp:nvSpPr>
        <dsp:cNvPr id="0" name=""/>
        <dsp:cNvSpPr/>
      </dsp:nvSpPr>
      <dsp:spPr>
        <a:xfrm>
          <a:off x="4738420" y="1109304"/>
          <a:ext cx="1080802" cy="54040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cs typeface="Times New Roman" pitchFamily="18" charset="0"/>
            </a:rPr>
            <a:t>Клиника КШ+</a:t>
          </a:r>
          <a:endParaRPr lang="en-US" sz="900" kern="1200">
            <a:latin typeface="Times New Roman" pitchFamily="18" charset="0"/>
            <a:cs typeface="Times New Roman" pitchFamily="18" charset="0"/>
          </a:endParaRPr>
        </a:p>
        <a:p>
          <a:pPr lvl="0" algn="ctr" defTabSz="400050">
            <a:lnSpc>
              <a:spcPct val="90000"/>
            </a:lnSpc>
            <a:spcBef>
              <a:spcPct val="0"/>
            </a:spcBef>
            <a:spcAft>
              <a:spcPct val="35000"/>
            </a:spcAft>
          </a:pPr>
          <a:r>
            <a:rPr lang="ru-RU" sz="900" kern="1200">
              <a:latin typeface="Times New Roman" pitchFamily="18" charset="0"/>
              <a:cs typeface="Times New Roman" pitchFamily="18" charset="0"/>
            </a:rPr>
            <a:t>отек легких</a:t>
          </a:r>
        </a:p>
      </dsp:txBody>
      <dsp:txXfrm>
        <a:off x="4738420" y="1109304"/>
        <a:ext cx="1080802" cy="540401"/>
      </dsp:txXfrm>
    </dsp:sp>
    <dsp:sp modelId="{0F56D994-2CD6-4BB0-AC14-47ADEC8B7EA2}">
      <dsp:nvSpPr>
        <dsp:cNvPr id="0" name=""/>
        <dsp:cNvSpPr/>
      </dsp:nvSpPr>
      <dsp:spPr>
        <a:xfrm>
          <a:off x="4748769" y="1876674"/>
          <a:ext cx="1060105" cy="73679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latin typeface="Times New Roman" pitchFamily="18" charset="0"/>
              <a:cs typeface="Times New Roman" pitchFamily="18" charset="0"/>
            </a:rPr>
            <a:t>добутами/лесимендан+ноадреналин</a:t>
          </a:r>
        </a:p>
        <a:p>
          <a:pPr lvl="0" algn="ctr" defTabSz="355600">
            <a:lnSpc>
              <a:spcPct val="90000"/>
            </a:lnSpc>
            <a:spcBef>
              <a:spcPct val="0"/>
            </a:spcBef>
            <a:spcAft>
              <a:spcPct val="35000"/>
            </a:spcAft>
          </a:pPr>
          <a:r>
            <a:rPr lang="ru-RU" sz="800" kern="1200">
              <a:latin typeface="Times New Roman" pitchFamily="18" charset="0"/>
              <a:cs typeface="Times New Roman" pitchFamily="18" charset="0"/>
            </a:rPr>
            <a:t>после  повышения АД   диуретики</a:t>
          </a:r>
        </a:p>
      </dsp:txBody>
      <dsp:txXfrm>
        <a:off x="4748769" y="1876674"/>
        <a:ext cx="1060105" cy="736794"/>
      </dsp:txXfrm>
    </dsp:sp>
    <dsp:sp modelId="{8FEA48E8-C11A-439A-8361-800D469BD817}">
      <dsp:nvSpPr>
        <dsp:cNvPr id="0" name=""/>
        <dsp:cNvSpPr/>
      </dsp:nvSpPr>
      <dsp:spPr>
        <a:xfrm>
          <a:off x="5013795" y="2840437"/>
          <a:ext cx="1187240" cy="75264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latin typeface="Times New Roman" pitchFamily="18" charset="0"/>
              <a:cs typeface="Times New Roman" pitchFamily="18" charset="0"/>
            </a:rPr>
            <a:t>Экстренная доставка в клиинку с наличием АГЛ, к/х службы  и наличием аппарата для вспомогат.крообращения</a:t>
          </a:r>
        </a:p>
      </dsp:txBody>
      <dsp:txXfrm>
        <a:off x="5013795" y="2840437"/>
        <a:ext cx="1187240" cy="752644"/>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D7E87B7-7208-454A-A1D5-B920074764AB}">
      <dsp:nvSpPr>
        <dsp:cNvPr id="0" name=""/>
        <dsp:cNvSpPr/>
      </dsp:nvSpPr>
      <dsp:spPr>
        <a:xfrm>
          <a:off x="4327678" y="3674488"/>
          <a:ext cx="347943" cy="442061"/>
        </a:xfrm>
        <a:custGeom>
          <a:avLst/>
          <a:gdLst/>
          <a:ahLst/>
          <a:cxnLst/>
          <a:rect l="0" t="0" r="0" b="0"/>
          <a:pathLst>
            <a:path>
              <a:moveTo>
                <a:pt x="0" y="0"/>
              </a:moveTo>
              <a:lnTo>
                <a:pt x="0" y="442061"/>
              </a:lnTo>
              <a:lnTo>
                <a:pt x="347943" y="44206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E724CB6-6031-4E60-A5DA-25008D3B23E6}">
      <dsp:nvSpPr>
        <dsp:cNvPr id="0" name=""/>
        <dsp:cNvSpPr/>
      </dsp:nvSpPr>
      <dsp:spPr>
        <a:xfrm>
          <a:off x="4696525" y="2953206"/>
          <a:ext cx="114579" cy="230412"/>
        </a:xfrm>
        <a:custGeom>
          <a:avLst/>
          <a:gdLst/>
          <a:ahLst/>
          <a:cxnLst/>
          <a:rect l="0" t="0" r="0" b="0"/>
          <a:pathLst>
            <a:path>
              <a:moveTo>
                <a:pt x="0" y="0"/>
              </a:moveTo>
              <a:lnTo>
                <a:pt x="0" y="214160"/>
              </a:lnTo>
              <a:lnTo>
                <a:pt x="114579" y="214160"/>
              </a:lnTo>
              <a:lnTo>
                <a:pt x="114579" y="23041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E59C596-CCFD-4686-A44E-15E441B611B7}">
      <dsp:nvSpPr>
        <dsp:cNvPr id="0" name=""/>
        <dsp:cNvSpPr/>
      </dsp:nvSpPr>
      <dsp:spPr>
        <a:xfrm>
          <a:off x="3382764" y="2368532"/>
          <a:ext cx="1313760" cy="199166"/>
        </a:xfrm>
        <a:custGeom>
          <a:avLst/>
          <a:gdLst/>
          <a:ahLst/>
          <a:cxnLst/>
          <a:rect l="0" t="0" r="0" b="0"/>
          <a:pathLst>
            <a:path>
              <a:moveTo>
                <a:pt x="0" y="0"/>
              </a:moveTo>
              <a:lnTo>
                <a:pt x="0" y="182913"/>
              </a:lnTo>
              <a:lnTo>
                <a:pt x="1313760" y="182913"/>
              </a:lnTo>
              <a:lnTo>
                <a:pt x="1313760" y="1991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7E5FA31-FEE6-4FD8-B52C-F81DF9947385}">
      <dsp:nvSpPr>
        <dsp:cNvPr id="0" name=""/>
        <dsp:cNvSpPr/>
      </dsp:nvSpPr>
      <dsp:spPr>
        <a:xfrm>
          <a:off x="2138273" y="3438597"/>
          <a:ext cx="91440" cy="719939"/>
        </a:xfrm>
        <a:custGeom>
          <a:avLst/>
          <a:gdLst/>
          <a:ahLst/>
          <a:cxnLst/>
          <a:rect l="0" t="0" r="0" b="0"/>
          <a:pathLst>
            <a:path>
              <a:moveTo>
                <a:pt x="61972" y="0"/>
              </a:moveTo>
              <a:lnTo>
                <a:pt x="61972" y="719939"/>
              </a:lnTo>
              <a:lnTo>
                <a:pt x="45720" y="71993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B1ADC08-E0EA-4AA9-B959-92C92EAC8ACD}">
      <dsp:nvSpPr>
        <dsp:cNvPr id="0" name=""/>
        <dsp:cNvSpPr/>
      </dsp:nvSpPr>
      <dsp:spPr>
        <a:xfrm>
          <a:off x="2555307" y="2945561"/>
          <a:ext cx="91440" cy="262770"/>
        </a:xfrm>
        <a:custGeom>
          <a:avLst/>
          <a:gdLst/>
          <a:ahLst/>
          <a:cxnLst/>
          <a:rect l="0" t="0" r="0" b="0"/>
          <a:pathLst>
            <a:path>
              <a:moveTo>
                <a:pt x="61972" y="0"/>
              </a:moveTo>
              <a:lnTo>
                <a:pt x="61972" y="262770"/>
              </a:lnTo>
              <a:lnTo>
                <a:pt x="45720" y="26277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E13D9EC-3782-4489-B725-E29BE566FA92}">
      <dsp:nvSpPr>
        <dsp:cNvPr id="0" name=""/>
        <dsp:cNvSpPr/>
      </dsp:nvSpPr>
      <dsp:spPr>
        <a:xfrm>
          <a:off x="2617280" y="2322812"/>
          <a:ext cx="765483" cy="91440"/>
        </a:xfrm>
        <a:custGeom>
          <a:avLst/>
          <a:gdLst/>
          <a:ahLst/>
          <a:cxnLst/>
          <a:rect l="0" t="0" r="0" b="0"/>
          <a:pathLst>
            <a:path>
              <a:moveTo>
                <a:pt x="765483" y="45720"/>
              </a:moveTo>
              <a:lnTo>
                <a:pt x="765483" y="61972"/>
              </a:lnTo>
              <a:lnTo>
                <a:pt x="0" y="61972"/>
              </a:lnTo>
              <a:lnTo>
                <a:pt x="0" y="7822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17770AD-72C6-4DF3-8C6E-8A5688E8903B}">
      <dsp:nvSpPr>
        <dsp:cNvPr id="0" name=""/>
        <dsp:cNvSpPr/>
      </dsp:nvSpPr>
      <dsp:spPr>
        <a:xfrm>
          <a:off x="4017088" y="1549414"/>
          <a:ext cx="874420" cy="425811"/>
        </a:xfrm>
        <a:custGeom>
          <a:avLst/>
          <a:gdLst/>
          <a:ahLst/>
          <a:cxnLst/>
          <a:rect l="0" t="0" r="0" b="0"/>
          <a:pathLst>
            <a:path>
              <a:moveTo>
                <a:pt x="874420" y="0"/>
              </a:moveTo>
              <a:lnTo>
                <a:pt x="874420" y="425811"/>
              </a:lnTo>
              <a:lnTo>
                <a:pt x="0" y="42581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1DD9509-BC21-4FE6-BC72-EB5103FDD9B1}">
      <dsp:nvSpPr>
        <dsp:cNvPr id="0" name=""/>
        <dsp:cNvSpPr/>
      </dsp:nvSpPr>
      <dsp:spPr>
        <a:xfrm>
          <a:off x="4069248" y="2254"/>
          <a:ext cx="1644519" cy="154716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just" defTabSz="444500">
            <a:lnSpc>
              <a:spcPct val="90000"/>
            </a:lnSpc>
            <a:spcBef>
              <a:spcPct val="0"/>
            </a:spcBef>
            <a:spcAft>
              <a:spcPct val="35000"/>
            </a:spcAft>
          </a:pPr>
          <a:r>
            <a:rPr lang="ru-RU" sz="1000" kern="1200"/>
            <a:t>1.</a:t>
          </a:r>
          <a:r>
            <a:rPr lang="ru-RU" sz="900" kern="1200">
              <a:latin typeface="Times New Roman" pitchFamily="18" charset="0"/>
              <a:cs typeface="Times New Roman" pitchFamily="18" charset="0"/>
            </a:rPr>
            <a:t>Снижение  САД &lt; 90 мм.рт.ст.;</a:t>
          </a:r>
        </a:p>
        <a:p>
          <a:pPr lvl="0" algn="just" defTabSz="444500">
            <a:lnSpc>
              <a:spcPct val="90000"/>
            </a:lnSpc>
            <a:spcBef>
              <a:spcPct val="0"/>
            </a:spcBef>
            <a:spcAft>
              <a:spcPct val="35000"/>
            </a:spcAft>
          </a:pPr>
          <a:r>
            <a:rPr lang="ru-RU" sz="900" kern="1200">
              <a:latin typeface="Times New Roman" pitchFamily="18" charset="0"/>
              <a:cs typeface="Times New Roman" pitchFamily="18" charset="0"/>
            </a:rPr>
            <a:t>2. признаки застоя в легких;</a:t>
          </a:r>
        </a:p>
        <a:p>
          <a:pPr lvl="0" algn="just" defTabSz="444500">
            <a:lnSpc>
              <a:spcPct val="90000"/>
            </a:lnSpc>
            <a:spcBef>
              <a:spcPct val="0"/>
            </a:spcBef>
            <a:spcAft>
              <a:spcPct val="35000"/>
            </a:spcAft>
          </a:pPr>
          <a:r>
            <a:rPr lang="ru-RU" sz="900" kern="1200">
              <a:latin typeface="Times New Roman" pitchFamily="18" charset="0"/>
              <a:cs typeface="Times New Roman" pitchFamily="18" charset="0"/>
            </a:rPr>
            <a:t>3.признаки гипоперфузии (наличие  хотя бы одного из следующих критериев:</a:t>
          </a:r>
        </a:p>
        <a:p>
          <a:pPr lvl="0" algn="just" defTabSz="444500">
            <a:lnSpc>
              <a:spcPct val="90000"/>
            </a:lnSpc>
            <a:spcBef>
              <a:spcPct val="0"/>
            </a:spcBef>
            <a:spcAft>
              <a:spcPct val="35000"/>
            </a:spcAft>
          </a:pPr>
          <a:r>
            <a:rPr lang="ru-RU" sz="900" kern="1200">
              <a:latin typeface="Times New Roman" pitchFamily="18" charset="0"/>
              <a:cs typeface="Times New Roman" pitchFamily="18" charset="0"/>
            </a:rPr>
            <a:t>          </a:t>
          </a:r>
          <a:r>
            <a:rPr lang="en-US" sz="900" kern="1200">
              <a:latin typeface="Times New Roman" pitchFamily="18" charset="0"/>
              <a:cs typeface="Times New Roman" pitchFamily="18" charset="0"/>
            </a:rPr>
            <a:t>a)</a:t>
          </a:r>
          <a:r>
            <a:rPr lang="ru-RU" sz="900" kern="1200">
              <a:latin typeface="Times New Roman" pitchFamily="18" charset="0"/>
              <a:cs typeface="Times New Roman" pitchFamily="18" charset="0"/>
            </a:rPr>
            <a:t>нарушение сознания;</a:t>
          </a:r>
        </a:p>
        <a:p>
          <a:pPr lvl="0" algn="just" defTabSz="444500">
            <a:lnSpc>
              <a:spcPct val="90000"/>
            </a:lnSpc>
            <a:spcBef>
              <a:spcPct val="0"/>
            </a:spcBef>
            <a:spcAft>
              <a:spcPct val="35000"/>
            </a:spcAft>
          </a:pPr>
          <a:r>
            <a:rPr lang="ru-RU" sz="900" kern="1200">
              <a:latin typeface="Times New Roman" pitchFamily="18" charset="0"/>
              <a:cs typeface="Times New Roman" pitchFamily="18" charset="0"/>
            </a:rPr>
            <a:t>          </a:t>
          </a:r>
          <a:r>
            <a:rPr lang="en-US" sz="900" kern="1200">
              <a:latin typeface="Times New Roman" pitchFamily="18" charset="0"/>
              <a:cs typeface="Times New Roman" pitchFamily="18" charset="0"/>
            </a:rPr>
            <a:t>b)</a:t>
          </a:r>
          <a:r>
            <a:rPr lang="ru-RU" sz="900" kern="1200">
              <a:latin typeface="Times New Roman" pitchFamily="18" charset="0"/>
              <a:cs typeface="Times New Roman" pitchFamily="18" charset="0"/>
            </a:rPr>
            <a:t>холодная, влажная кожа;</a:t>
          </a:r>
        </a:p>
        <a:p>
          <a:pPr lvl="0" algn="just" defTabSz="444500">
            <a:lnSpc>
              <a:spcPct val="90000"/>
            </a:lnSpc>
            <a:spcBef>
              <a:spcPct val="0"/>
            </a:spcBef>
            <a:spcAft>
              <a:spcPct val="35000"/>
            </a:spcAft>
          </a:pPr>
          <a:r>
            <a:rPr lang="ru-RU" sz="900" kern="1200">
              <a:latin typeface="Times New Roman" pitchFamily="18" charset="0"/>
              <a:cs typeface="Times New Roman" pitchFamily="18" charset="0"/>
            </a:rPr>
            <a:t>          </a:t>
          </a:r>
          <a:r>
            <a:rPr lang="en-US" sz="900" kern="1200">
              <a:latin typeface="Times New Roman" pitchFamily="18" charset="0"/>
              <a:cs typeface="Times New Roman" pitchFamily="18" charset="0"/>
            </a:rPr>
            <a:t>c)</a:t>
          </a:r>
          <a:r>
            <a:rPr lang="ru-RU" sz="900" kern="1200">
              <a:latin typeface="Times New Roman" pitchFamily="18" charset="0"/>
              <a:cs typeface="Times New Roman" pitchFamily="18" charset="0"/>
            </a:rPr>
            <a:t>олигурия; </a:t>
          </a:r>
        </a:p>
        <a:p>
          <a:pPr lvl="0" algn="just" defTabSz="444500">
            <a:lnSpc>
              <a:spcPct val="90000"/>
            </a:lnSpc>
            <a:spcBef>
              <a:spcPct val="0"/>
            </a:spcBef>
            <a:spcAft>
              <a:spcPct val="35000"/>
            </a:spcAft>
          </a:pPr>
          <a:r>
            <a:rPr lang="ru-RU" sz="1000" kern="1200"/>
            <a:t>    </a:t>
          </a:r>
        </a:p>
      </dsp:txBody>
      <dsp:txXfrm>
        <a:off x="4069248" y="2254"/>
        <a:ext cx="1644519" cy="1547160"/>
      </dsp:txXfrm>
    </dsp:sp>
    <dsp:sp modelId="{D11C56CD-5E44-486F-B897-C77A3B1DB356}">
      <dsp:nvSpPr>
        <dsp:cNvPr id="0" name=""/>
        <dsp:cNvSpPr/>
      </dsp:nvSpPr>
      <dsp:spPr>
        <a:xfrm>
          <a:off x="2748440" y="1581919"/>
          <a:ext cx="1268647" cy="78661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b="0" kern="1200">
              <a:latin typeface="Times New Roman" pitchFamily="18" charset="0"/>
              <a:cs typeface="Times New Roman" pitchFamily="18" charset="0"/>
            </a:rPr>
            <a:t>запись ЭКГ на месте</a:t>
          </a:r>
        </a:p>
        <a:p>
          <a:pPr lvl="0" algn="ctr" defTabSz="400050">
            <a:lnSpc>
              <a:spcPct val="90000"/>
            </a:lnSpc>
            <a:spcBef>
              <a:spcPct val="0"/>
            </a:spcBef>
            <a:spcAft>
              <a:spcPct val="35000"/>
            </a:spcAft>
          </a:pPr>
          <a:r>
            <a:rPr lang="ru-RU" sz="900" b="0" kern="1200">
              <a:latin typeface="Times New Roman" pitchFamily="18" charset="0"/>
              <a:cs typeface="Times New Roman" pitchFamily="18" charset="0"/>
            </a:rPr>
            <a:t>мониторинг пульсоксиметрии, АД, ЧД</a:t>
          </a:r>
        </a:p>
        <a:p>
          <a:pPr lvl="0" algn="ctr" defTabSz="400050">
            <a:lnSpc>
              <a:spcPct val="90000"/>
            </a:lnSpc>
            <a:spcBef>
              <a:spcPct val="0"/>
            </a:spcBef>
            <a:spcAft>
              <a:spcPct val="35000"/>
            </a:spcAft>
          </a:pPr>
          <a:endParaRPr lang="ru-RU" sz="1000" kern="1200"/>
        </a:p>
      </dsp:txBody>
      <dsp:txXfrm>
        <a:off x="2748440" y="1581919"/>
        <a:ext cx="1268647" cy="786613"/>
      </dsp:txXfrm>
    </dsp:sp>
    <dsp:sp modelId="{A2F272C4-446C-4851-8C07-4C0D9E5EDF6C}">
      <dsp:nvSpPr>
        <dsp:cNvPr id="0" name=""/>
        <dsp:cNvSpPr/>
      </dsp:nvSpPr>
      <dsp:spPr>
        <a:xfrm>
          <a:off x="1874227" y="2401038"/>
          <a:ext cx="1486105" cy="54452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cs typeface="Times New Roman" pitchFamily="18" charset="0"/>
            </a:rPr>
            <a:t>признаки ОКС , при отсутствии значимых  изменений на ЭКГ наличие факторов риска ИБС </a:t>
          </a:r>
        </a:p>
      </dsp:txBody>
      <dsp:txXfrm>
        <a:off x="1874227" y="2401038"/>
        <a:ext cx="1486105" cy="544523"/>
      </dsp:txXfrm>
    </dsp:sp>
    <dsp:sp modelId="{466EF1F3-BFAC-43C3-AFE8-8CF687728E8A}">
      <dsp:nvSpPr>
        <dsp:cNvPr id="0" name=""/>
        <dsp:cNvSpPr/>
      </dsp:nvSpPr>
      <dsp:spPr>
        <a:xfrm>
          <a:off x="1799464" y="2978066"/>
          <a:ext cx="801563" cy="46053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диагностика  ишемического КШ</a:t>
          </a:r>
        </a:p>
      </dsp:txBody>
      <dsp:txXfrm>
        <a:off x="1799464" y="2978066"/>
        <a:ext cx="801563" cy="460530"/>
      </dsp:txXfrm>
    </dsp:sp>
    <dsp:sp modelId="{35F79C53-04E3-4FCD-8251-08AC0F8DDF0A}">
      <dsp:nvSpPr>
        <dsp:cNvPr id="0" name=""/>
        <dsp:cNvSpPr/>
      </dsp:nvSpPr>
      <dsp:spPr>
        <a:xfrm>
          <a:off x="1231" y="3471102"/>
          <a:ext cx="2182762" cy="137486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latin typeface="Times New Roman" pitchFamily="18" charset="0"/>
              <a:cs typeface="Times New Roman" pitchFamily="18" charset="0"/>
            </a:rPr>
            <a:t>Транспортировка  в ближайшую клинику с наличием ангиографической лаборатории и отделением кардиохирургии, при возможности на  специально оснащенном  транспорте (реанимобиль), при невозможности обеспечить  интервенционное вмешательство в течение  90 мин. от ПМК  начинать догоспитальный тромболизис при наличии ОКССП</a:t>
          </a:r>
          <a:r>
            <a:rPr lang="en-US" sz="800" kern="1200">
              <a:latin typeface="Times New Roman" pitchFamily="18" charset="0"/>
              <a:cs typeface="Times New Roman" pitchFamily="18" charset="0"/>
            </a:rPr>
            <a:t> ST</a:t>
          </a:r>
          <a:r>
            <a:rPr lang="ru-RU" sz="800" kern="1200">
              <a:latin typeface="Times New Roman" pitchFamily="18" charset="0"/>
              <a:cs typeface="Times New Roman" pitchFamily="18" charset="0"/>
            </a:rPr>
            <a:t> более 3х часов от начала клиники   и отсутствии противопоказаний </a:t>
          </a:r>
        </a:p>
      </dsp:txBody>
      <dsp:txXfrm>
        <a:off x="1231" y="3471102"/>
        <a:ext cx="2182762" cy="1374868"/>
      </dsp:txXfrm>
    </dsp:sp>
    <dsp:sp modelId="{F56747EC-B874-4AA5-BBA5-F6F58CFCEEB2}">
      <dsp:nvSpPr>
        <dsp:cNvPr id="0" name=""/>
        <dsp:cNvSpPr/>
      </dsp:nvSpPr>
      <dsp:spPr>
        <a:xfrm>
          <a:off x="3955316" y="2567698"/>
          <a:ext cx="1482417" cy="38550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latin typeface="Times New Roman" pitchFamily="18" charset="0"/>
              <a:cs typeface="Times New Roman" pitchFamily="18" charset="0"/>
            </a:rPr>
            <a:t>на  ЭКГ признаки ПНР нарушений проводимости не связанных с  ОКС, </a:t>
          </a:r>
        </a:p>
        <a:p>
          <a:pPr lvl="0" algn="ctr" defTabSz="311150">
            <a:lnSpc>
              <a:spcPct val="90000"/>
            </a:lnSpc>
            <a:spcBef>
              <a:spcPct val="0"/>
            </a:spcBef>
            <a:spcAft>
              <a:spcPct val="35000"/>
            </a:spcAft>
          </a:pPr>
          <a:r>
            <a:rPr lang="ru-RU" sz="700" kern="1200">
              <a:latin typeface="Times New Roman" pitchFamily="18" charset="0"/>
              <a:cs typeface="Times New Roman" pitchFamily="18" charset="0"/>
            </a:rPr>
            <a:t> признаки КМП,  ТЭЛА и др.  </a:t>
          </a:r>
        </a:p>
      </dsp:txBody>
      <dsp:txXfrm>
        <a:off x="3955316" y="2567698"/>
        <a:ext cx="1482417" cy="385507"/>
      </dsp:txXfrm>
    </dsp:sp>
    <dsp:sp modelId="{211EDD7E-4858-4A66-9F6A-527F7ABB6C2D}">
      <dsp:nvSpPr>
        <dsp:cNvPr id="0" name=""/>
        <dsp:cNvSpPr/>
      </dsp:nvSpPr>
      <dsp:spPr>
        <a:xfrm>
          <a:off x="4206822" y="3183618"/>
          <a:ext cx="1208565" cy="490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cs typeface="Times New Roman" pitchFamily="18" charset="0"/>
            </a:rPr>
            <a:t>диагностика других вариантов шока (аритмогенный, миогенный и др.)</a:t>
          </a:r>
        </a:p>
      </dsp:txBody>
      <dsp:txXfrm>
        <a:off x="4206822" y="3183618"/>
        <a:ext cx="1208565" cy="490870"/>
      </dsp:txXfrm>
    </dsp:sp>
    <dsp:sp modelId="{631FD608-B6C4-4817-B8B1-04094B8F6E5F}">
      <dsp:nvSpPr>
        <dsp:cNvPr id="0" name=""/>
        <dsp:cNvSpPr/>
      </dsp:nvSpPr>
      <dsp:spPr>
        <a:xfrm>
          <a:off x="4675622" y="3842406"/>
          <a:ext cx="910305" cy="54828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latin typeface="Times New Roman" pitchFamily="18" charset="0"/>
              <a:cs typeface="Times New Roman" pitchFamily="18" charset="0"/>
            </a:rPr>
            <a:t>оказание неотложной помощи  и  транспортировка в ургентную клинику</a:t>
          </a:r>
        </a:p>
      </dsp:txBody>
      <dsp:txXfrm>
        <a:off x="4675622" y="3842406"/>
        <a:ext cx="910305" cy="548286"/>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2BC1CBD-EA4E-4AC8-A37C-E8DAB567B411}">
      <dsp:nvSpPr>
        <dsp:cNvPr id="0" name=""/>
        <dsp:cNvSpPr/>
      </dsp:nvSpPr>
      <dsp:spPr>
        <a:xfrm>
          <a:off x="4949996" y="2437923"/>
          <a:ext cx="161157" cy="611417"/>
        </a:xfrm>
        <a:custGeom>
          <a:avLst/>
          <a:gdLst/>
          <a:ahLst/>
          <a:cxnLst/>
          <a:rect l="0" t="0" r="0" b="0"/>
          <a:pathLst>
            <a:path>
              <a:moveTo>
                <a:pt x="0" y="0"/>
              </a:moveTo>
              <a:lnTo>
                <a:pt x="0" y="611417"/>
              </a:lnTo>
              <a:lnTo>
                <a:pt x="161157" y="611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56AFF34-7421-49B5-8C41-B47C53DB27CF}">
      <dsp:nvSpPr>
        <dsp:cNvPr id="0" name=""/>
        <dsp:cNvSpPr/>
      </dsp:nvSpPr>
      <dsp:spPr>
        <a:xfrm>
          <a:off x="5334030" y="1461178"/>
          <a:ext cx="91440" cy="230025"/>
        </a:xfrm>
        <a:custGeom>
          <a:avLst/>
          <a:gdLst/>
          <a:ahLst/>
          <a:cxnLst/>
          <a:rect l="0" t="0" r="0" b="0"/>
          <a:pathLst>
            <a:path>
              <a:moveTo>
                <a:pt x="45720" y="0"/>
              </a:moveTo>
              <a:lnTo>
                <a:pt x="45720" y="23002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B3CDB56-E391-4AEF-BFC8-4B87E3426C51}">
      <dsp:nvSpPr>
        <dsp:cNvPr id="0" name=""/>
        <dsp:cNvSpPr/>
      </dsp:nvSpPr>
      <dsp:spPr>
        <a:xfrm>
          <a:off x="2966100" y="683471"/>
          <a:ext cx="2413650" cy="230025"/>
        </a:xfrm>
        <a:custGeom>
          <a:avLst/>
          <a:gdLst/>
          <a:ahLst/>
          <a:cxnLst/>
          <a:rect l="0" t="0" r="0" b="0"/>
          <a:pathLst>
            <a:path>
              <a:moveTo>
                <a:pt x="0" y="0"/>
              </a:moveTo>
              <a:lnTo>
                <a:pt x="0" y="115012"/>
              </a:lnTo>
              <a:lnTo>
                <a:pt x="2413650" y="115012"/>
              </a:lnTo>
              <a:lnTo>
                <a:pt x="2413650" y="23002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3CDF0A8-B7CE-4DDE-9B35-7DE59296CED1}">
      <dsp:nvSpPr>
        <dsp:cNvPr id="0" name=""/>
        <dsp:cNvSpPr/>
      </dsp:nvSpPr>
      <dsp:spPr>
        <a:xfrm>
          <a:off x="2863407" y="2623866"/>
          <a:ext cx="164412" cy="981816"/>
        </a:xfrm>
        <a:custGeom>
          <a:avLst/>
          <a:gdLst/>
          <a:ahLst/>
          <a:cxnLst/>
          <a:rect l="0" t="0" r="0" b="0"/>
          <a:pathLst>
            <a:path>
              <a:moveTo>
                <a:pt x="0" y="0"/>
              </a:moveTo>
              <a:lnTo>
                <a:pt x="0" y="981816"/>
              </a:lnTo>
              <a:lnTo>
                <a:pt x="164412" y="98181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DEDD47B-C97A-4B10-B3DC-1745B7D484FA}">
      <dsp:nvSpPr>
        <dsp:cNvPr id="0" name=""/>
        <dsp:cNvSpPr/>
      </dsp:nvSpPr>
      <dsp:spPr>
        <a:xfrm>
          <a:off x="3256121" y="1698789"/>
          <a:ext cx="91440" cy="230025"/>
        </a:xfrm>
        <a:custGeom>
          <a:avLst/>
          <a:gdLst/>
          <a:ahLst/>
          <a:cxnLst/>
          <a:rect l="0" t="0" r="0" b="0"/>
          <a:pathLst>
            <a:path>
              <a:moveTo>
                <a:pt x="45720" y="0"/>
              </a:moveTo>
              <a:lnTo>
                <a:pt x="45720" y="23002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26AB9E-165A-4D6F-B7DC-4635959F93E6}">
      <dsp:nvSpPr>
        <dsp:cNvPr id="0" name=""/>
        <dsp:cNvSpPr/>
      </dsp:nvSpPr>
      <dsp:spPr>
        <a:xfrm>
          <a:off x="2966100" y="683471"/>
          <a:ext cx="335740" cy="230025"/>
        </a:xfrm>
        <a:custGeom>
          <a:avLst/>
          <a:gdLst/>
          <a:ahLst/>
          <a:cxnLst/>
          <a:rect l="0" t="0" r="0" b="0"/>
          <a:pathLst>
            <a:path>
              <a:moveTo>
                <a:pt x="0" y="0"/>
              </a:moveTo>
              <a:lnTo>
                <a:pt x="0" y="115012"/>
              </a:lnTo>
              <a:lnTo>
                <a:pt x="335740" y="115012"/>
              </a:lnTo>
              <a:lnTo>
                <a:pt x="335740" y="23002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2A7ECEC-1977-4B4E-A8E0-34E1653D313E}">
      <dsp:nvSpPr>
        <dsp:cNvPr id="0" name=""/>
        <dsp:cNvSpPr/>
      </dsp:nvSpPr>
      <dsp:spPr>
        <a:xfrm>
          <a:off x="1909110" y="683471"/>
          <a:ext cx="1056989" cy="230025"/>
        </a:xfrm>
        <a:custGeom>
          <a:avLst/>
          <a:gdLst/>
          <a:ahLst/>
          <a:cxnLst/>
          <a:rect l="0" t="0" r="0" b="0"/>
          <a:pathLst>
            <a:path>
              <a:moveTo>
                <a:pt x="1056989" y="0"/>
              </a:moveTo>
              <a:lnTo>
                <a:pt x="1056989" y="115012"/>
              </a:lnTo>
              <a:lnTo>
                <a:pt x="0" y="115012"/>
              </a:lnTo>
              <a:lnTo>
                <a:pt x="0" y="23002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913ED4B-45F2-4541-921A-A59A2B9A2AA4}">
      <dsp:nvSpPr>
        <dsp:cNvPr id="0" name=""/>
        <dsp:cNvSpPr/>
      </dsp:nvSpPr>
      <dsp:spPr>
        <a:xfrm>
          <a:off x="568086" y="683471"/>
          <a:ext cx="2398013" cy="230025"/>
        </a:xfrm>
        <a:custGeom>
          <a:avLst/>
          <a:gdLst/>
          <a:ahLst/>
          <a:cxnLst/>
          <a:rect l="0" t="0" r="0" b="0"/>
          <a:pathLst>
            <a:path>
              <a:moveTo>
                <a:pt x="2398013" y="0"/>
              </a:moveTo>
              <a:lnTo>
                <a:pt x="2398013" y="115012"/>
              </a:lnTo>
              <a:lnTo>
                <a:pt x="0" y="115012"/>
              </a:lnTo>
              <a:lnTo>
                <a:pt x="0" y="23002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D7964E4-720E-4924-84BD-1150102BBECA}">
      <dsp:nvSpPr>
        <dsp:cNvPr id="0" name=""/>
        <dsp:cNvSpPr/>
      </dsp:nvSpPr>
      <dsp:spPr>
        <a:xfrm>
          <a:off x="2248644" y="7698"/>
          <a:ext cx="1434912" cy="67577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Пациент с клиникой </a:t>
          </a:r>
        </a:p>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КШ</a:t>
          </a:r>
        </a:p>
      </dsp:txBody>
      <dsp:txXfrm>
        <a:off x="2248644" y="7698"/>
        <a:ext cx="1434912" cy="675772"/>
      </dsp:txXfrm>
    </dsp:sp>
    <dsp:sp modelId="{6594E087-D42A-460E-A045-B9C4AAC9B29C}">
      <dsp:nvSpPr>
        <dsp:cNvPr id="0" name=""/>
        <dsp:cNvSpPr/>
      </dsp:nvSpPr>
      <dsp:spPr>
        <a:xfrm>
          <a:off x="4769" y="913497"/>
          <a:ext cx="1126634" cy="58527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оксигенотерапия при сатурации кислорода менее 90%</a:t>
          </a:r>
        </a:p>
      </dsp:txBody>
      <dsp:txXfrm>
        <a:off x="4769" y="913497"/>
        <a:ext cx="1126634" cy="585279"/>
      </dsp:txXfrm>
    </dsp:sp>
    <dsp:sp modelId="{90A6E596-7BFE-49D4-A648-B01A823036DE}">
      <dsp:nvSpPr>
        <dsp:cNvPr id="0" name=""/>
        <dsp:cNvSpPr/>
      </dsp:nvSpPr>
      <dsp:spPr>
        <a:xfrm>
          <a:off x="1361430" y="913497"/>
          <a:ext cx="1095361" cy="54768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пароксизмальное нарушение ритма -ЭИТ</a:t>
          </a:r>
        </a:p>
      </dsp:txBody>
      <dsp:txXfrm>
        <a:off x="1361430" y="913497"/>
        <a:ext cx="1095361" cy="547680"/>
      </dsp:txXfrm>
    </dsp:sp>
    <dsp:sp modelId="{89261A69-9325-4149-AE48-3F5352BB576A}">
      <dsp:nvSpPr>
        <dsp:cNvPr id="0" name=""/>
        <dsp:cNvSpPr/>
      </dsp:nvSpPr>
      <dsp:spPr>
        <a:xfrm>
          <a:off x="2686817" y="913497"/>
          <a:ext cx="1230047" cy="78529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cs typeface="Times New Roman" pitchFamily="18" charset="0"/>
            </a:rPr>
            <a:t>Инфузия жидкости (</a:t>
          </a:r>
          <a:r>
            <a:rPr lang="en-US" sz="900" kern="1200">
              <a:latin typeface="Times New Roman" pitchFamily="18" charset="0"/>
              <a:cs typeface="Times New Roman" pitchFamily="18" charset="0"/>
            </a:rPr>
            <a:t>NaCl </a:t>
          </a:r>
          <a:r>
            <a:rPr lang="ru-RU" sz="900" kern="1200">
              <a:latin typeface="Times New Roman" pitchFamily="18" charset="0"/>
              <a:cs typeface="Times New Roman" pitchFamily="18" charset="0"/>
            </a:rPr>
            <a:t>или  раствор Рингера)  &gt;200 мл/15–30 мин при отсутсвии  признаков гиперволемии</a:t>
          </a:r>
        </a:p>
      </dsp:txBody>
      <dsp:txXfrm>
        <a:off x="2686817" y="913497"/>
        <a:ext cx="1230047" cy="785292"/>
      </dsp:txXfrm>
    </dsp:sp>
    <dsp:sp modelId="{840125A5-8136-489C-A9FE-C874ABCDB775}">
      <dsp:nvSpPr>
        <dsp:cNvPr id="0" name=""/>
        <dsp:cNvSpPr/>
      </dsp:nvSpPr>
      <dsp:spPr>
        <a:xfrm>
          <a:off x="2753799" y="1928815"/>
          <a:ext cx="1096084" cy="69505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признаки гипоперфузии -</a:t>
          </a:r>
        </a:p>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Добутамин или левосимендан. </a:t>
          </a:r>
        </a:p>
      </dsp:txBody>
      <dsp:txXfrm>
        <a:off x="2753799" y="1928815"/>
        <a:ext cx="1096084" cy="695050"/>
      </dsp:txXfrm>
    </dsp:sp>
    <dsp:sp modelId="{0E9A0B16-ADAE-4D77-9A7B-22F7EDA93748}">
      <dsp:nvSpPr>
        <dsp:cNvPr id="0" name=""/>
        <dsp:cNvSpPr/>
      </dsp:nvSpPr>
      <dsp:spPr>
        <a:xfrm>
          <a:off x="3027820" y="2853892"/>
          <a:ext cx="1853308" cy="150358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среднее АД  менее 65 мм.рт.ст. - норадреналин, </a:t>
          </a:r>
        </a:p>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проведение тромболизиса при отсутсвии противопоказаний, возможности проведения  ЧКВ менее чем через 90 минут и времени от развития ОКССП</a:t>
          </a:r>
          <a:r>
            <a:rPr lang="en-US" sz="1000" kern="1200">
              <a:latin typeface="Times New Roman" pitchFamily="18" charset="0"/>
              <a:cs typeface="Times New Roman" pitchFamily="18" charset="0"/>
            </a:rPr>
            <a:t>ST</a:t>
          </a:r>
          <a:r>
            <a:rPr lang="ru-RU" sz="1000" kern="1200">
              <a:latin typeface="Times New Roman" pitchFamily="18" charset="0"/>
              <a:cs typeface="Times New Roman" pitchFamily="18" charset="0"/>
            </a:rPr>
            <a:t> более 3 часов </a:t>
          </a:r>
        </a:p>
      </dsp:txBody>
      <dsp:txXfrm>
        <a:off x="3027820" y="2853892"/>
        <a:ext cx="1853308" cy="1503581"/>
      </dsp:txXfrm>
    </dsp:sp>
    <dsp:sp modelId="{CC241C23-2783-42B4-A4B6-176224771FAA}">
      <dsp:nvSpPr>
        <dsp:cNvPr id="0" name=""/>
        <dsp:cNvSpPr/>
      </dsp:nvSpPr>
      <dsp:spPr>
        <a:xfrm>
          <a:off x="4832069" y="913497"/>
          <a:ext cx="1095361" cy="54768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Клиника КШ+</a:t>
          </a:r>
        </a:p>
        <a:p>
          <a:pPr lvl="0" algn="ctr" defTabSz="444500">
            <a:lnSpc>
              <a:spcPct val="90000"/>
            </a:lnSpc>
            <a:spcBef>
              <a:spcPct val="0"/>
            </a:spcBef>
            <a:spcAft>
              <a:spcPct val="35000"/>
            </a:spcAft>
          </a:pPr>
          <a:r>
            <a:rPr lang="ru-RU" sz="1000" kern="1200">
              <a:latin typeface="Times New Roman" pitchFamily="18" charset="0"/>
              <a:cs typeface="Times New Roman" pitchFamily="18" charset="0"/>
            </a:rPr>
            <a:t>отек легких</a:t>
          </a:r>
        </a:p>
      </dsp:txBody>
      <dsp:txXfrm>
        <a:off x="4832069" y="913497"/>
        <a:ext cx="1095361" cy="547680"/>
      </dsp:txXfrm>
    </dsp:sp>
    <dsp:sp modelId="{0F56D994-2CD6-4BB0-AC14-47ADEC8B7EA2}">
      <dsp:nvSpPr>
        <dsp:cNvPr id="0" name=""/>
        <dsp:cNvSpPr/>
      </dsp:nvSpPr>
      <dsp:spPr>
        <a:xfrm>
          <a:off x="4842557" y="1691204"/>
          <a:ext cx="1074385" cy="74671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latin typeface="Times New Roman" pitchFamily="18" charset="0"/>
              <a:cs typeface="Times New Roman" pitchFamily="18" charset="0"/>
            </a:rPr>
            <a:t>добутами/лесимендан+ноадреналин</a:t>
          </a:r>
        </a:p>
        <a:p>
          <a:pPr lvl="0" algn="ctr" defTabSz="355600">
            <a:lnSpc>
              <a:spcPct val="90000"/>
            </a:lnSpc>
            <a:spcBef>
              <a:spcPct val="0"/>
            </a:spcBef>
            <a:spcAft>
              <a:spcPct val="35000"/>
            </a:spcAft>
          </a:pPr>
          <a:r>
            <a:rPr lang="ru-RU" sz="800" kern="1200">
              <a:latin typeface="Times New Roman" pitchFamily="18" charset="0"/>
              <a:cs typeface="Times New Roman" pitchFamily="18" charset="0"/>
            </a:rPr>
            <a:t>после  повышения АД   диуретики</a:t>
          </a:r>
        </a:p>
      </dsp:txBody>
      <dsp:txXfrm>
        <a:off x="4842557" y="1691204"/>
        <a:ext cx="1074385" cy="746719"/>
      </dsp:txXfrm>
    </dsp:sp>
    <dsp:sp modelId="{8FEA48E8-C11A-439A-8361-800D469BD817}">
      <dsp:nvSpPr>
        <dsp:cNvPr id="0" name=""/>
        <dsp:cNvSpPr/>
      </dsp:nvSpPr>
      <dsp:spPr>
        <a:xfrm>
          <a:off x="5111154" y="2667948"/>
          <a:ext cx="1203232" cy="76278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latin typeface="Times New Roman" pitchFamily="18" charset="0"/>
              <a:cs typeface="Times New Roman" pitchFamily="18" charset="0"/>
            </a:rPr>
            <a:t>Экстренная доставка в клиинку с наличием АГЛ, к/х службы  и наличием аппарата для вспомогат.крообращения</a:t>
          </a:r>
        </a:p>
      </dsp:txBody>
      <dsp:txXfrm>
        <a:off x="5111154" y="2667948"/>
        <a:ext cx="1203232" cy="762782"/>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D7E87B7-7208-454A-A1D5-B920074764AB}">
      <dsp:nvSpPr>
        <dsp:cNvPr id="0" name=""/>
        <dsp:cNvSpPr/>
      </dsp:nvSpPr>
      <dsp:spPr>
        <a:xfrm>
          <a:off x="4520697" y="4249435"/>
          <a:ext cx="139440" cy="548349"/>
        </a:xfrm>
        <a:custGeom>
          <a:avLst/>
          <a:gdLst/>
          <a:ahLst/>
          <a:cxnLst/>
          <a:rect l="0" t="0" r="0" b="0"/>
          <a:pathLst>
            <a:path>
              <a:moveTo>
                <a:pt x="0" y="0"/>
              </a:moveTo>
              <a:lnTo>
                <a:pt x="0" y="348974"/>
              </a:lnTo>
              <a:lnTo>
                <a:pt x="113606" y="348974"/>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EE724CB6-6031-4E60-A5DA-25008D3B23E6}">
      <dsp:nvSpPr>
        <dsp:cNvPr id="0" name=""/>
        <dsp:cNvSpPr/>
      </dsp:nvSpPr>
      <dsp:spPr>
        <a:xfrm>
          <a:off x="4871155" y="3712091"/>
          <a:ext cx="91440" cy="121231"/>
        </a:xfrm>
        <a:custGeom>
          <a:avLst/>
          <a:gdLst/>
          <a:ahLst/>
          <a:cxnLst/>
          <a:rect l="0" t="0" r="0" b="0"/>
          <a:pathLst>
            <a:path>
              <a:moveTo>
                <a:pt x="45720" y="45720"/>
              </a:moveTo>
              <a:lnTo>
                <a:pt x="45720" y="82711"/>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CE59C596-CCFD-4686-A44E-15E441B611B7}">
      <dsp:nvSpPr>
        <dsp:cNvPr id="0" name=""/>
        <dsp:cNvSpPr/>
      </dsp:nvSpPr>
      <dsp:spPr>
        <a:xfrm>
          <a:off x="3358936" y="2589566"/>
          <a:ext cx="1557938" cy="109013"/>
        </a:xfrm>
        <a:custGeom>
          <a:avLst/>
          <a:gdLst/>
          <a:ahLst/>
          <a:cxnLst/>
          <a:rect l="0" t="0" r="0" b="0"/>
          <a:pathLst>
            <a:path>
              <a:moveTo>
                <a:pt x="0" y="45720"/>
              </a:moveTo>
              <a:lnTo>
                <a:pt x="0" y="64215"/>
              </a:lnTo>
              <a:lnTo>
                <a:pt x="854981" y="64215"/>
              </a:lnTo>
              <a:lnTo>
                <a:pt x="854981" y="82711"/>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77E5FA31-FEE6-4FD8-B52C-F81DF9947385}">
      <dsp:nvSpPr>
        <dsp:cNvPr id="0" name=""/>
        <dsp:cNvSpPr/>
      </dsp:nvSpPr>
      <dsp:spPr>
        <a:xfrm>
          <a:off x="2123147" y="3983481"/>
          <a:ext cx="459194" cy="567563"/>
        </a:xfrm>
        <a:custGeom>
          <a:avLst/>
          <a:gdLst/>
          <a:ahLst/>
          <a:cxnLst/>
          <a:rect l="0" t="0" r="0" b="0"/>
          <a:pathLst>
            <a:path>
              <a:moveTo>
                <a:pt x="64215" y="0"/>
              </a:moveTo>
              <a:lnTo>
                <a:pt x="64215" y="486244"/>
              </a:lnTo>
              <a:lnTo>
                <a:pt x="45720" y="486244"/>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8B1ADC08-E0EA-4AA9-B959-92C92EAC8ACD}">
      <dsp:nvSpPr>
        <dsp:cNvPr id="0" name=""/>
        <dsp:cNvSpPr/>
      </dsp:nvSpPr>
      <dsp:spPr>
        <a:xfrm>
          <a:off x="1791469" y="3379088"/>
          <a:ext cx="364043" cy="359161"/>
        </a:xfrm>
        <a:custGeom>
          <a:avLst/>
          <a:gdLst/>
          <a:ahLst/>
          <a:cxnLst/>
          <a:rect l="0" t="0" r="0" b="0"/>
          <a:pathLst>
            <a:path>
              <a:moveTo>
                <a:pt x="64215" y="0"/>
              </a:moveTo>
              <a:lnTo>
                <a:pt x="64215" y="299040"/>
              </a:lnTo>
              <a:lnTo>
                <a:pt x="45720" y="299040"/>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0E13D9EC-3782-4489-B725-E29BE566FA92}">
      <dsp:nvSpPr>
        <dsp:cNvPr id="0" name=""/>
        <dsp:cNvSpPr/>
      </dsp:nvSpPr>
      <dsp:spPr>
        <a:xfrm>
          <a:off x="1791469" y="2543846"/>
          <a:ext cx="1567467" cy="91440"/>
        </a:xfrm>
        <a:custGeom>
          <a:avLst/>
          <a:gdLst/>
          <a:ahLst/>
          <a:cxnLst/>
          <a:rect l="0" t="0" r="0" b="0"/>
          <a:pathLst>
            <a:path>
              <a:moveTo>
                <a:pt x="541029" y="45720"/>
              </a:moveTo>
              <a:lnTo>
                <a:pt x="541029" y="64215"/>
              </a:lnTo>
              <a:lnTo>
                <a:pt x="0" y="64215"/>
              </a:lnTo>
              <a:lnTo>
                <a:pt x="0" y="82711"/>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717770AD-72C6-4DF3-8C6E-8A5688E8903B}">
      <dsp:nvSpPr>
        <dsp:cNvPr id="0" name=""/>
        <dsp:cNvSpPr/>
      </dsp:nvSpPr>
      <dsp:spPr>
        <a:xfrm>
          <a:off x="4138616" y="1435700"/>
          <a:ext cx="1089220" cy="594241"/>
        </a:xfrm>
        <a:custGeom>
          <a:avLst/>
          <a:gdLst/>
          <a:ahLst/>
          <a:cxnLst/>
          <a:rect l="0" t="0" r="0" b="0"/>
          <a:pathLst>
            <a:path>
              <a:moveTo>
                <a:pt x="998208" y="0"/>
              </a:moveTo>
              <a:lnTo>
                <a:pt x="998208" y="484585"/>
              </a:lnTo>
              <a:lnTo>
                <a:pt x="0" y="484585"/>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D1DD9509-BC21-4FE6-BC72-EB5103FDD9B1}">
      <dsp:nvSpPr>
        <dsp:cNvPr id="0" name=""/>
        <dsp:cNvSpPr/>
      </dsp:nvSpPr>
      <dsp:spPr>
        <a:xfrm>
          <a:off x="4190300" y="2465"/>
          <a:ext cx="2075073" cy="143323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just" defTabSz="444500">
            <a:lnSpc>
              <a:spcPct val="100000"/>
            </a:lnSpc>
            <a:spcBef>
              <a:spcPct val="0"/>
            </a:spcBef>
            <a:spcAft>
              <a:spcPts val="0"/>
            </a:spcAft>
          </a:pPr>
          <a:r>
            <a:rPr lang="ru-RU" sz="1000" kern="1200">
              <a:solidFill>
                <a:sysClr val="window" lastClr="FFFFFF"/>
              </a:solidFill>
              <a:latin typeface="Calibri"/>
              <a:ea typeface="+mn-ea"/>
              <a:cs typeface="+mn-cs"/>
            </a:rPr>
            <a:t>1</a:t>
          </a:r>
          <a:r>
            <a:rPr lang="ru-RU" sz="1000" kern="1200">
              <a:solidFill>
                <a:sysClr val="window" lastClr="FFFFFF"/>
              </a:solidFill>
              <a:latin typeface="Times New Roman" pitchFamily="18" charset="0"/>
              <a:ea typeface="+mn-ea"/>
              <a:cs typeface="Times New Roman" pitchFamily="18" charset="0"/>
            </a:rPr>
            <a:t>.Стойкое   (более 30 минут)  </a:t>
          </a:r>
          <a:r>
            <a:rPr lang="ru-RU" sz="900" kern="1200">
              <a:solidFill>
                <a:sysClr val="window" lastClr="FFFFFF"/>
              </a:solidFill>
              <a:latin typeface="Times New Roman" pitchFamily="18" charset="0"/>
              <a:ea typeface="+mn-ea"/>
              <a:cs typeface="Times New Roman" pitchFamily="18" charset="0"/>
            </a:rPr>
            <a:t>Снижение  САД &lt; 90 мм.рт.ст.;</a:t>
          </a:r>
        </a:p>
        <a:p>
          <a:pPr lvl="0" algn="just" defTabSz="444500">
            <a:lnSpc>
              <a:spcPct val="100000"/>
            </a:lnSpc>
            <a:spcBef>
              <a:spcPct val="0"/>
            </a:spcBef>
            <a:spcAft>
              <a:spcPts val="0"/>
            </a:spcAft>
          </a:pPr>
          <a:r>
            <a:rPr lang="ru-RU" sz="900" kern="1200">
              <a:solidFill>
                <a:sysClr val="window" lastClr="FFFFFF"/>
              </a:solidFill>
              <a:latin typeface="Times New Roman" pitchFamily="18" charset="0"/>
              <a:ea typeface="+mn-ea"/>
              <a:cs typeface="Times New Roman" pitchFamily="18" charset="0"/>
            </a:rPr>
            <a:t>2. признаки застоя в легких;</a:t>
          </a:r>
        </a:p>
        <a:p>
          <a:pPr lvl="0" algn="just" defTabSz="444500">
            <a:lnSpc>
              <a:spcPct val="100000"/>
            </a:lnSpc>
            <a:spcBef>
              <a:spcPct val="0"/>
            </a:spcBef>
            <a:spcAft>
              <a:spcPts val="0"/>
            </a:spcAft>
          </a:pPr>
          <a:r>
            <a:rPr lang="ru-RU" sz="900" kern="1200">
              <a:solidFill>
                <a:sysClr val="window" lastClr="FFFFFF"/>
              </a:solidFill>
              <a:latin typeface="Times New Roman" pitchFamily="18" charset="0"/>
              <a:ea typeface="+mn-ea"/>
              <a:cs typeface="Times New Roman" pitchFamily="18" charset="0"/>
            </a:rPr>
            <a:t>3.признаки гипоперфузии (наличие  хотя бы одного из следующих критериев:</a:t>
          </a:r>
        </a:p>
        <a:p>
          <a:pPr lvl="0" algn="just" defTabSz="444500">
            <a:lnSpc>
              <a:spcPct val="100000"/>
            </a:lnSpc>
            <a:spcBef>
              <a:spcPct val="0"/>
            </a:spcBef>
            <a:spcAft>
              <a:spcPts val="0"/>
            </a:spcAft>
          </a:pPr>
          <a:r>
            <a:rPr lang="ru-RU" sz="900" kern="1200">
              <a:solidFill>
                <a:sysClr val="window" lastClr="FFFFFF"/>
              </a:solidFill>
              <a:latin typeface="Times New Roman" pitchFamily="18" charset="0"/>
              <a:ea typeface="+mn-ea"/>
              <a:cs typeface="Times New Roman" pitchFamily="18" charset="0"/>
            </a:rPr>
            <a:t>          </a:t>
          </a:r>
          <a:r>
            <a:rPr lang="en-US" sz="900" kern="1200">
              <a:solidFill>
                <a:sysClr val="window" lastClr="FFFFFF"/>
              </a:solidFill>
              <a:latin typeface="Times New Roman" pitchFamily="18" charset="0"/>
              <a:ea typeface="+mn-ea"/>
              <a:cs typeface="Times New Roman" pitchFamily="18" charset="0"/>
            </a:rPr>
            <a:t>a)</a:t>
          </a:r>
          <a:r>
            <a:rPr lang="ru-RU" sz="900" kern="1200">
              <a:solidFill>
                <a:sysClr val="window" lastClr="FFFFFF"/>
              </a:solidFill>
              <a:latin typeface="Times New Roman" pitchFamily="18" charset="0"/>
              <a:ea typeface="+mn-ea"/>
              <a:cs typeface="Times New Roman" pitchFamily="18" charset="0"/>
            </a:rPr>
            <a:t>нарушение сознания;</a:t>
          </a:r>
        </a:p>
        <a:p>
          <a:pPr lvl="0" algn="just" defTabSz="444500">
            <a:lnSpc>
              <a:spcPct val="100000"/>
            </a:lnSpc>
            <a:spcBef>
              <a:spcPct val="0"/>
            </a:spcBef>
            <a:spcAft>
              <a:spcPts val="0"/>
            </a:spcAft>
          </a:pPr>
          <a:r>
            <a:rPr lang="ru-RU" sz="900" kern="1200">
              <a:solidFill>
                <a:sysClr val="window" lastClr="FFFFFF"/>
              </a:solidFill>
              <a:latin typeface="Times New Roman" pitchFamily="18" charset="0"/>
              <a:ea typeface="+mn-ea"/>
              <a:cs typeface="Times New Roman" pitchFamily="18" charset="0"/>
            </a:rPr>
            <a:t>          </a:t>
          </a:r>
          <a:r>
            <a:rPr lang="en-US" sz="900" kern="1200">
              <a:solidFill>
                <a:sysClr val="window" lastClr="FFFFFF"/>
              </a:solidFill>
              <a:latin typeface="Times New Roman" pitchFamily="18" charset="0"/>
              <a:ea typeface="+mn-ea"/>
              <a:cs typeface="Times New Roman" pitchFamily="18" charset="0"/>
            </a:rPr>
            <a:t>b)</a:t>
          </a:r>
          <a:r>
            <a:rPr lang="ru-RU" sz="900" kern="1200">
              <a:solidFill>
                <a:sysClr val="window" lastClr="FFFFFF"/>
              </a:solidFill>
              <a:latin typeface="Times New Roman" pitchFamily="18" charset="0"/>
              <a:ea typeface="+mn-ea"/>
              <a:cs typeface="Times New Roman" pitchFamily="18" charset="0"/>
            </a:rPr>
            <a:t>холодная, влажная кожа;</a:t>
          </a:r>
        </a:p>
        <a:p>
          <a:pPr lvl="0" algn="just" defTabSz="444500">
            <a:lnSpc>
              <a:spcPct val="100000"/>
            </a:lnSpc>
            <a:spcBef>
              <a:spcPct val="0"/>
            </a:spcBef>
            <a:spcAft>
              <a:spcPts val="0"/>
            </a:spcAft>
          </a:pPr>
          <a:r>
            <a:rPr lang="ru-RU" sz="900" kern="1200">
              <a:solidFill>
                <a:sysClr val="window" lastClr="FFFFFF"/>
              </a:solidFill>
              <a:latin typeface="Times New Roman" pitchFamily="18" charset="0"/>
              <a:ea typeface="+mn-ea"/>
              <a:cs typeface="Times New Roman" pitchFamily="18" charset="0"/>
            </a:rPr>
            <a:t>          </a:t>
          </a:r>
          <a:r>
            <a:rPr lang="en-US" sz="900" kern="1200">
              <a:solidFill>
                <a:sysClr val="window" lastClr="FFFFFF"/>
              </a:solidFill>
              <a:latin typeface="Times New Roman" pitchFamily="18" charset="0"/>
              <a:ea typeface="+mn-ea"/>
              <a:cs typeface="Times New Roman" pitchFamily="18" charset="0"/>
            </a:rPr>
            <a:t>c)</a:t>
          </a:r>
          <a:r>
            <a:rPr lang="ru-RU" sz="900" kern="1200">
              <a:solidFill>
                <a:sysClr val="window" lastClr="FFFFFF"/>
              </a:solidFill>
              <a:latin typeface="Times New Roman" pitchFamily="18" charset="0"/>
              <a:ea typeface="+mn-ea"/>
              <a:cs typeface="Times New Roman" pitchFamily="18" charset="0"/>
            </a:rPr>
            <a:t>олигурия; </a:t>
          </a:r>
        </a:p>
        <a:p>
          <a:pPr lvl="0" algn="just" defTabSz="444500">
            <a:lnSpc>
              <a:spcPct val="90000"/>
            </a:lnSpc>
            <a:spcBef>
              <a:spcPct val="0"/>
            </a:spcBef>
            <a:spcAft>
              <a:spcPct val="35000"/>
            </a:spcAft>
          </a:pPr>
          <a:r>
            <a:rPr lang="ru-RU" sz="1000" kern="1200">
              <a:solidFill>
                <a:sysClr val="window" lastClr="FFFFFF"/>
              </a:solidFill>
              <a:latin typeface="Calibri"/>
              <a:ea typeface="+mn-ea"/>
              <a:cs typeface="+mn-cs"/>
            </a:rPr>
            <a:t>    </a:t>
          </a:r>
        </a:p>
      </dsp:txBody>
      <dsp:txXfrm>
        <a:off x="4190300" y="2465"/>
        <a:ext cx="2075073" cy="1433234"/>
      </dsp:txXfrm>
    </dsp:sp>
    <dsp:sp modelId="{D11C56CD-5E44-486F-B897-C77A3B1DB356}">
      <dsp:nvSpPr>
        <dsp:cNvPr id="0" name=""/>
        <dsp:cNvSpPr/>
      </dsp:nvSpPr>
      <dsp:spPr>
        <a:xfrm>
          <a:off x="2579256" y="1470318"/>
          <a:ext cx="1559359" cy="1119248"/>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b="0" kern="1200">
              <a:solidFill>
                <a:sysClr val="window" lastClr="FFFFFF"/>
              </a:solidFill>
              <a:latin typeface="Times New Roman" pitchFamily="18" charset="0"/>
              <a:ea typeface="+mn-ea"/>
              <a:cs typeface="Times New Roman" pitchFamily="18" charset="0"/>
            </a:rPr>
            <a:t>запись ЭКГ на месте</a:t>
          </a:r>
        </a:p>
        <a:p>
          <a:pPr lvl="0" algn="ctr" defTabSz="444500">
            <a:lnSpc>
              <a:spcPct val="90000"/>
            </a:lnSpc>
            <a:spcBef>
              <a:spcPct val="0"/>
            </a:spcBef>
            <a:spcAft>
              <a:spcPct val="35000"/>
            </a:spcAft>
          </a:pPr>
          <a:r>
            <a:rPr lang="ru-RU" sz="1000" b="0" kern="1200">
              <a:solidFill>
                <a:sysClr val="window" lastClr="FFFFFF"/>
              </a:solidFill>
              <a:latin typeface="Times New Roman" pitchFamily="18" charset="0"/>
              <a:ea typeface="+mn-ea"/>
              <a:cs typeface="Times New Roman" pitchFamily="18" charset="0"/>
            </a:rPr>
            <a:t>мониторинг пульсоксиметрии, АД, ЧД</a:t>
          </a:r>
        </a:p>
      </dsp:txBody>
      <dsp:txXfrm>
        <a:off x="2579256" y="1470318"/>
        <a:ext cx="1559359" cy="1119248"/>
      </dsp:txXfrm>
    </dsp:sp>
    <dsp:sp modelId="{A2F272C4-446C-4851-8C07-4C0D9E5EDF6C}">
      <dsp:nvSpPr>
        <dsp:cNvPr id="0" name=""/>
        <dsp:cNvSpPr/>
      </dsp:nvSpPr>
      <dsp:spPr>
        <a:xfrm>
          <a:off x="947089" y="2680836"/>
          <a:ext cx="1688759" cy="698251"/>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solidFill>
                <a:sysClr val="window" lastClr="FFFFFF"/>
              </a:solidFill>
              <a:latin typeface="Times New Roman" pitchFamily="18" charset="0"/>
              <a:ea typeface="+mn-ea"/>
              <a:cs typeface="Times New Roman" pitchFamily="18" charset="0"/>
            </a:rPr>
            <a:t>признаки ОКС , при отсутствии значимых  изменений на ЭКГ наличие факторов риска ИБС </a:t>
          </a:r>
        </a:p>
      </dsp:txBody>
      <dsp:txXfrm>
        <a:off x="947089" y="2680836"/>
        <a:ext cx="1688759" cy="698251"/>
      </dsp:txXfrm>
    </dsp:sp>
    <dsp:sp modelId="{466EF1F3-BFAC-43C3-AFE8-8CF687728E8A}">
      <dsp:nvSpPr>
        <dsp:cNvPr id="0" name=""/>
        <dsp:cNvSpPr/>
      </dsp:nvSpPr>
      <dsp:spPr>
        <a:xfrm>
          <a:off x="2155512" y="3493019"/>
          <a:ext cx="853658" cy="49046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a:solidFill>
                <a:sysClr val="window" lastClr="FFFFFF"/>
              </a:solidFill>
              <a:latin typeface="Times New Roman" pitchFamily="18" charset="0"/>
              <a:ea typeface="+mn-ea"/>
              <a:cs typeface="Times New Roman" pitchFamily="18" charset="0"/>
            </a:rPr>
            <a:t>диагностика  ишемического КШ</a:t>
          </a:r>
        </a:p>
      </dsp:txBody>
      <dsp:txXfrm>
        <a:off x="2155512" y="3493019"/>
        <a:ext cx="853658" cy="490462"/>
      </dsp:txXfrm>
    </dsp:sp>
    <dsp:sp modelId="{35F79C53-04E3-4FCD-8251-08AC0F8DDF0A}">
      <dsp:nvSpPr>
        <dsp:cNvPr id="0" name=""/>
        <dsp:cNvSpPr/>
      </dsp:nvSpPr>
      <dsp:spPr>
        <a:xfrm>
          <a:off x="15682" y="3882134"/>
          <a:ext cx="2107464" cy="1337821"/>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solidFill>
                <a:sysClr val="window" lastClr="FFFFFF"/>
              </a:solidFill>
              <a:latin typeface="Times New Roman" pitchFamily="18" charset="0"/>
              <a:ea typeface="+mn-ea"/>
              <a:cs typeface="Times New Roman" pitchFamily="18" charset="0"/>
            </a:rPr>
            <a:t>экстренная </a:t>
          </a:r>
        </a:p>
        <a:p>
          <a:pPr lvl="0" algn="ctr" defTabSz="400050">
            <a:lnSpc>
              <a:spcPct val="90000"/>
            </a:lnSpc>
            <a:spcBef>
              <a:spcPct val="0"/>
            </a:spcBef>
            <a:spcAft>
              <a:spcPct val="35000"/>
            </a:spcAft>
          </a:pPr>
          <a:r>
            <a:rPr lang="ru-RU" sz="900" kern="1200">
              <a:solidFill>
                <a:sysClr val="window" lastClr="FFFFFF"/>
              </a:solidFill>
              <a:latin typeface="Times New Roman" pitchFamily="18" charset="0"/>
              <a:ea typeface="+mn-ea"/>
              <a:cs typeface="Times New Roman" pitchFamily="18" charset="0"/>
            </a:rPr>
            <a:t>КАГ для решения вопроса реваскуляризации</a:t>
          </a:r>
        </a:p>
        <a:p>
          <a:pPr lvl="0" algn="ctr" defTabSz="400050">
            <a:lnSpc>
              <a:spcPct val="90000"/>
            </a:lnSpc>
            <a:spcBef>
              <a:spcPct val="0"/>
            </a:spcBef>
            <a:spcAft>
              <a:spcPct val="35000"/>
            </a:spcAft>
          </a:pPr>
          <a:r>
            <a:rPr lang="ru-RU" sz="900" kern="1200">
              <a:solidFill>
                <a:sysClr val="window" lastClr="FFFFFF"/>
              </a:solidFill>
              <a:latin typeface="Times New Roman" pitchFamily="18" charset="0"/>
              <a:ea typeface="+mn-ea"/>
              <a:cs typeface="Times New Roman" pitchFamily="18" charset="0"/>
            </a:rPr>
            <a:t>при невозможности обеспечить  интервенционное вмешательство в течение  90 мин.  тромболизис при наличии ОКССП</a:t>
          </a:r>
          <a:r>
            <a:rPr lang="en-US" sz="900" kern="1200">
              <a:solidFill>
                <a:sysClr val="window" lastClr="FFFFFF"/>
              </a:solidFill>
              <a:latin typeface="Times New Roman" pitchFamily="18" charset="0"/>
              <a:ea typeface="+mn-ea"/>
              <a:cs typeface="Times New Roman" pitchFamily="18" charset="0"/>
            </a:rPr>
            <a:t> ST</a:t>
          </a:r>
          <a:r>
            <a:rPr lang="ru-RU" sz="900" kern="1200">
              <a:solidFill>
                <a:sysClr val="window" lastClr="FFFFFF"/>
              </a:solidFill>
              <a:latin typeface="Times New Roman" pitchFamily="18" charset="0"/>
              <a:ea typeface="+mn-ea"/>
              <a:cs typeface="Times New Roman" pitchFamily="18" charset="0"/>
            </a:rPr>
            <a:t>. более 3х часов от начала клиники   и отсутствии противопоказаний </a:t>
          </a:r>
        </a:p>
      </dsp:txBody>
      <dsp:txXfrm>
        <a:off x="15682" y="3882134"/>
        <a:ext cx="2107464" cy="1337821"/>
      </dsp:txXfrm>
    </dsp:sp>
    <dsp:sp modelId="{F56747EC-B874-4AA5-BBA5-F6F58CFCEEB2}">
      <dsp:nvSpPr>
        <dsp:cNvPr id="0" name=""/>
        <dsp:cNvSpPr/>
      </dsp:nvSpPr>
      <dsp:spPr>
        <a:xfrm>
          <a:off x="4168386" y="2698579"/>
          <a:ext cx="1496977" cy="1013511"/>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ru-RU" sz="900" kern="1200">
              <a:solidFill>
                <a:sysClr val="window" lastClr="FFFFFF"/>
              </a:solidFill>
              <a:latin typeface="Times New Roman" pitchFamily="18" charset="0"/>
              <a:ea typeface="+mn-ea"/>
              <a:cs typeface="Times New Roman" pitchFamily="18" charset="0"/>
            </a:rPr>
            <a:t>на  ЭКГ признаки ПНР нарушений проводимости не связанных с  ОКС, </a:t>
          </a:r>
        </a:p>
        <a:p>
          <a:pPr lvl="0" algn="ctr" defTabSz="400050">
            <a:lnSpc>
              <a:spcPct val="90000"/>
            </a:lnSpc>
            <a:spcBef>
              <a:spcPct val="0"/>
            </a:spcBef>
            <a:spcAft>
              <a:spcPct val="35000"/>
            </a:spcAft>
          </a:pPr>
          <a:r>
            <a:rPr lang="ru-RU" sz="900" kern="1200">
              <a:solidFill>
                <a:sysClr val="window" lastClr="FFFFFF"/>
              </a:solidFill>
              <a:latin typeface="Times New Roman" pitchFamily="18" charset="0"/>
              <a:ea typeface="+mn-ea"/>
              <a:cs typeface="Times New Roman" pitchFamily="18" charset="0"/>
            </a:rPr>
            <a:t> признаки КМП,  ТЭЛА и др.  </a:t>
          </a:r>
        </a:p>
      </dsp:txBody>
      <dsp:txXfrm>
        <a:off x="4168386" y="2698579"/>
        <a:ext cx="1496977" cy="1013511"/>
      </dsp:txXfrm>
    </dsp:sp>
    <dsp:sp modelId="{211EDD7E-4858-4A66-9F6A-527F7ABB6C2D}">
      <dsp:nvSpPr>
        <dsp:cNvPr id="0" name=""/>
        <dsp:cNvSpPr/>
      </dsp:nvSpPr>
      <dsp:spPr>
        <a:xfrm>
          <a:off x="4404214" y="3833322"/>
          <a:ext cx="1164830" cy="41611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 lastClr="FFFFFF"/>
              </a:solidFill>
              <a:latin typeface="Times New Roman" pitchFamily="18" charset="0"/>
              <a:ea typeface="+mn-ea"/>
              <a:cs typeface="Times New Roman" pitchFamily="18" charset="0"/>
            </a:rPr>
            <a:t>диагностика других вариантов шока (аритмогенный, миогенный и др.)</a:t>
          </a:r>
        </a:p>
      </dsp:txBody>
      <dsp:txXfrm>
        <a:off x="4404214" y="3833322"/>
        <a:ext cx="1164830" cy="416112"/>
      </dsp:txXfrm>
    </dsp:sp>
    <dsp:sp modelId="{631FD608-B6C4-4817-B8B1-04094B8F6E5F}">
      <dsp:nvSpPr>
        <dsp:cNvPr id="0" name=""/>
        <dsp:cNvSpPr/>
      </dsp:nvSpPr>
      <dsp:spPr>
        <a:xfrm>
          <a:off x="4660138" y="4532731"/>
          <a:ext cx="1289654" cy="530107"/>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 lastClr="FFFFFF"/>
              </a:solidFill>
              <a:latin typeface="Times New Roman" pitchFamily="18" charset="0"/>
              <a:ea typeface="+mn-ea"/>
              <a:cs typeface="Times New Roman" pitchFamily="18" charset="0"/>
            </a:rPr>
            <a:t>оказание неотложной помощи   согласно соотвестующему протоколу</a:t>
          </a:r>
        </a:p>
      </dsp:txBody>
      <dsp:txXfrm>
        <a:off x="4660138" y="4532731"/>
        <a:ext cx="1289654" cy="530107"/>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61F17-2E40-43D2-AC89-D54234879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6510</Words>
  <Characters>37109</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 Каирбековна Жусупова</dc:creator>
  <cp:lastModifiedBy>Nurahmet B. Ulykbek</cp:lastModifiedBy>
  <cp:revision>2</cp:revision>
  <dcterms:created xsi:type="dcterms:W3CDTF">2016-07-07T04:08:00Z</dcterms:created>
  <dcterms:modified xsi:type="dcterms:W3CDTF">2016-07-07T04:08:00Z</dcterms:modified>
</cp:coreProperties>
</file>